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7B" w:rsidRPr="003C2E45" w:rsidRDefault="00883D7B" w:rsidP="00883D7B">
      <w:pPr>
        <w:jc w:val="center"/>
        <w:rPr>
          <w:rFonts w:ascii="Comic Sans MS" w:hAnsi="Comic Sans MS"/>
          <w:b/>
          <w:color w:val="17365D" w:themeColor="text2" w:themeShade="BF"/>
          <w:sz w:val="40"/>
          <w:szCs w:val="40"/>
        </w:rPr>
      </w:pPr>
      <w:r w:rsidRPr="003C2E45">
        <w:rPr>
          <w:rFonts w:ascii="Comic Sans MS" w:hAnsi="Comic Sans MS"/>
          <w:b/>
          <w:color w:val="17365D" w:themeColor="text2" w:themeShade="BF"/>
          <w:sz w:val="40"/>
          <w:szCs w:val="40"/>
        </w:rPr>
        <w:t xml:space="preserve">2017: A Year of Amazing Anniversaries </w:t>
      </w:r>
    </w:p>
    <w:p w:rsidR="00883D7B" w:rsidRPr="003C2E45" w:rsidRDefault="00883D7B" w:rsidP="00883D7B">
      <w:pPr>
        <w:jc w:val="center"/>
        <w:rPr>
          <w:rFonts w:ascii="Comic Sans MS" w:hAnsi="Comic Sans MS"/>
          <w:b/>
          <w:color w:val="17365D" w:themeColor="text2" w:themeShade="BF"/>
          <w:sz w:val="36"/>
          <w:szCs w:val="36"/>
        </w:rPr>
      </w:pPr>
      <w:r>
        <w:rPr>
          <w:rFonts w:ascii="Comic Sans MS" w:hAnsi="Comic Sans MS"/>
          <w:b/>
          <w:color w:val="17365D" w:themeColor="text2" w:themeShade="BF"/>
          <w:sz w:val="36"/>
          <w:szCs w:val="36"/>
        </w:rPr>
        <w:t>For</w:t>
      </w:r>
      <w:r w:rsidRPr="003C2E45">
        <w:rPr>
          <w:rFonts w:ascii="Comic Sans MS" w:hAnsi="Comic Sans MS"/>
          <w:b/>
          <w:color w:val="17365D" w:themeColor="text2" w:themeShade="BF"/>
          <w:sz w:val="36"/>
          <w:szCs w:val="36"/>
        </w:rPr>
        <w:t xml:space="preserve"> Israel and the World  </w:t>
      </w:r>
    </w:p>
    <w:p w:rsidR="00883D7B" w:rsidRDefault="00883D7B" w:rsidP="00883D7B">
      <w:pPr>
        <w:rPr>
          <w:rFonts w:ascii="Comic Sans MS" w:hAnsi="Comic Sans MS"/>
          <w:b/>
          <w:color w:val="632423" w:themeColor="accent2" w:themeShade="80"/>
        </w:rPr>
      </w:pPr>
    </w:p>
    <w:p w:rsidR="00883D7B" w:rsidRDefault="00883D7B" w:rsidP="00883D7B">
      <w:pPr>
        <w:rPr>
          <w:rFonts w:ascii="Comic Sans MS" w:hAnsi="Comic Sans MS"/>
          <w:b/>
          <w:color w:val="632423" w:themeColor="accent2" w:themeShade="80"/>
        </w:rPr>
      </w:pPr>
      <w:r w:rsidRPr="00A77DA4">
        <w:rPr>
          <w:rFonts w:ascii="Comic Sans MS" w:hAnsi="Comic Sans MS"/>
          <w:b/>
          <w:color w:val="632423" w:themeColor="accent2" w:themeShade="80"/>
        </w:rPr>
        <w:t xml:space="preserve">Netanyahu’s Speech </w:t>
      </w:r>
      <w:proofErr w:type="gramStart"/>
      <w:r w:rsidRPr="00A77DA4">
        <w:rPr>
          <w:rFonts w:ascii="Comic Sans MS" w:hAnsi="Comic Sans MS"/>
          <w:b/>
          <w:color w:val="632423" w:themeColor="accent2" w:themeShade="80"/>
        </w:rPr>
        <w:t>Before</w:t>
      </w:r>
      <w:proofErr w:type="gramEnd"/>
      <w:r w:rsidRPr="00A77DA4">
        <w:rPr>
          <w:rFonts w:ascii="Comic Sans MS" w:hAnsi="Comic Sans MS"/>
          <w:b/>
          <w:color w:val="632423" w:themeColor="accent2" w:themeShade="80"/>
        </w:rPr>
        <w:t xml:space="preserve"> the United Nations </w:t>
      </w:r>
      <w:r>
        <w:rPr>
          <w:rFonts w:ascii="Comic Sans MS" w:hAnsi="Comic Sans MS"/>
          <w:b/>
          <w:color w:val="632423" w:themeColor="accent2" w:themeShade="80"/>
        </w:rPr>
        <w:t xml:space="preserve">General Assembly </w:t>
      </w:r>
    </w:p>
    <w:p w:rsidR="00883D7B" w:rsidRPr="00A77DA4" w:rsidRDefault="00883D7B" w:rsidP="00883D7B">
      <w:pPr>
        <w:rPr>
          <w:rFonts w:ascii="Arial" w:hAnsi="Arial" w:cs="Arial"/>
          <w:bCs/>
          <w:color w:val="222222"/>
          <w:sz w:val="17"/>
          <w:szCs w:val="17"/>
        </w:rPr>
      </w:pPr>
      <w:r w:rsidRPr="00A77DA4">
        <w:rPr>
          <w:rFonts w:ascii="Comic Sans MS" w:hAnsi="Comic Sans MS"/>
          <w:b/>
          <w:color w:val="632423" w:themeColor="accent2" w:themeShade="80"/>
        </w:rPr>
        <w:t>September 19, 2017</w:t>
      </w:r>
      <w:r>
        <w:rPr>
          <w:rFonts w:ascii="Comic Sans MS" w:hAnsi="Comic Sans MS"/>
          <w:b/>
          <w:color w:val="632423" w:themeColor="accent2" w:themeShade="80"/>
        </w:rPr>
        <w:t xml:space="preserve">: </w:t>
      </w:r>
      <w:hyperlink r:id="rId6" w:history="1">
        <w:r w:rsidRPr="00A77DA4">
          <w:rPr>
            <w:rFonts w:ascii="Arial" w:hAnsi="Arial" w:cs="Arial"/>
            <w:color w:val="0000FF"/>
            <w:sz w:val="17"/>
            <w:szCs w:val="17"/>
          </w:rPr>
          <w:t xml:space="preserve">ISRAELI PM BENJAMIN NETANYAHU FULL SPEECH AT UN 9/19/17 </w:t>
        </w:r>
      </w:hyperlink>
    </w:p>
    <w:p w:rsidR="00883D7B" w:rsidRPr="00A77DA4" w:rsidRDefault="00883D7B" w:rsidP="00883D7B">
      <w:pPr>
        <w:rPr>
          <w:rFonts w:ascii="Arial" w:hAnsi="Arial" w:cs="Arial"/>
          <w:b/>
          <w:bCs/>
          <w:color w:val="0F243E" w:themeColor="text2" w:themeShade="80"/>
        </w:rPr>
      </w:pPr>
      <w:r w:rsidRPr="00A77DA4">
        <w:rPr>
          <w:rFonts w:ascii="Arial" w:hAnsi="Arial" w:cs="Arial"/>
          <w:b/>
          <w:i/>
          <w:iCs/>
          <w:color w:val="0F243E" w:themeColor="text2" w:themeShade="80"/>
        </w:rPr>
        <w:t>https://www.youtube.com/watch?v=_JF9cWmjgEc</w:t>
      </w:r>
    </w:p>
    <w:p w:rsidR="00883D7B" w:rsidRPr="00A77DA4" w:rsidRDefault="00883D7B" w:rsidP="00883D7B">
      <w:pPr>
        <w:rPr>
          <w:rFonts w:ascii="Arial" w:hAnsi="Arial" w:cs="Arial"/>
          <w:bCs/>
          <w:color w:val="545454"/>
        </w:rPr>
      </w:pPr>
      <w:r w:rsidRPr="00A77DA4">
        <w:rPr>
          <w:rFonts w:ascii="Arial" w:hAnsi="Arial" w:cs="Arial"/>
          <w:color w:val="545454"/>
        </w:rPr>
        <w:t>Uploaded by Right Side Broadcasting Network</w:t>
      </w:r>
      <w:r>
        <w:rPr>
          <w:rFonts w:ascii="Arial" w:hAnsi="Arial" w:cs="Arial"/>
          <w:color w:val="545454"/>
        </w:rPr>
        <w:t xml:space="preserve"> - </w:t>
      </w:r>
      <w:r w:rsidRPr="00A77DA4">
        <w:rPr>
          <w:rFonts w:ascii="Arial" w:hAnsi="Arial" w:cs="Arial"/>
          <w:color w:val="545454"/>
        </w:rPr>
        <w:t xml:space="preserve">Tuesday, </w:t>
      </w:r>
      <w:r w:rsidRPr="00A77DA4">
        <w:rPr>
          <w:rFonts w:ascii="Arial" w:hAnsi="Arial" w:cs="Arial"/>
          <w:b/>
          <w:color w:val="545454"/>
        </w:rPr>
        <w:t>September 19</w:t>
      </w:r>
      <w:r w:rsidRPr="00A77DA4">
        <w:rPr>
          <w:rFonts w:ascii="Arial" w:hAnsi="Arial" w:cs="Arial"/>
          <w:color w:val="545454"/>
        </w:rPr>
        <w:t xml:space="preserve">, </w:t>
      </w:r>
      <w:r w:rsidRPr="00A77DA4">
        <w:rPr>
          <w:rFonts w:ascii="Arial" w:hAnsi="Arial" w:cs="Arial"/>
          <w:b/>
          <w:color w:val="545454"/>
        </w:rPr>
        <w:t>2017</w:t>
      </w:r>
      <w:r w:rsidRPr="00A77DA4">
        <w:rPr>
          <w:rFonts w:ascii="Arial" w:hAnsi="Arial" w:cs="Arial"/>
          <w:color w:val="545454"/>
        </w:rPr>
        <w:t xml:space="preserve">: Israeli Prime Minister Benjamin </w:t>
      </w:r>
      <w:r w:rsidRPr="00A77DA4">
        <w:rPr>
          <w:rFonts w:ascii="Arial" w:hAnsi="Arial" w:cs="Arial"/>
          <w:b/>
          <w:color w:val="545454"/>
        </w:rPr>
        <w:t>Netanyahu</w:t>
      </w:r>
      <w:r w:rsidRPr="00A77DA4">
        <w:rPr>
          <w:rFonts w:ascii="Arial" w:hAnsi="Arial" w:cs="Arial"/>
          <w:color w:val="545454"/>
        </w:rPr>
        <w:t xml:space="preserve"> will address the 72nd meeting of </w:t>
      </w:r>
      <w:r>
        <w:rPr>
          <w:rFonts w:ascii="Arial" w:hAnsi="Arial" w:cs="Arial"/>
          <w:color w:val="545454"/>
        </w:rPr>
        <w:t>the United Nations</w:t>
      </w:r>
    </w:p>
    <w:p w:rsidR="00883D7B" w:rsidRDefault="00883D7B" w:rsidP="00883D7B">
      <w:pPr>
        <w:rPr>
          <w:rFonts w:ascii="Comic Sans MS" w:hAnsi="Comic Sans MS"/>
        </w:rPr>
      </w:pPr>
      <w:r>
        <w:rPr>
          <w:rFonts w:ascii="Comic Sans MS" w:hAnsi="Comic Sans MS"/>
        </w:rPr>
        <w:t xml:space="preserve">Full Text of the Speech: Times of Israel: </w:t>
      </w:r>
    </w:p>
    <w:p w:rsidR="00883D7B" w:rsidRPr="00A77DA4" w:rsidRDefault="00883D7B" w:rsidP="00883D7B">
      <w:pPr>
        <w:rPr>
          <w:rFonts w:ascii="Arial" w:hAnsi="Arial" w:cs="Arial"/>
          <w:bCs/>
          <w:color w:val="666666"/>
        </w:rPr>
      </w:pPr>
      <w:r w:rsidRPr="00A77DA4">
        <w:rPr>
          <w:rFonts w:ascii="Arial" w:hAnsi="Arial" w:cs="Arial"/>
          <w:i/>
          <w:iCs/>
        </w:rPr>
        <w:t>https://www.timesofisrael.com/full-text-of-prime-minister-benjamin-netanyahus-un-sp...</w:t>
      </w:r>
    </w:p>
    <w:p w:rsidR="00883D7B" w:rsidRDefault="00883D7B" w:rsidP="00883D7B">
      <w:pPr>
        <w:rPr>
          <w:rFonts w:ascii="Comic Sans MS" w:hAnsi="Comic Sans MS"/>
        </w:rPr>
      </w:pPr>
      <w:r>
        <w:rPr>
          <w:noProof/>
          <w:color w:val="0000FF"/>
        </w:rPr>
        <w:drawing>
          <wp:inline distT="0" distB="0" distL="0" distR="0">
            <wp:extent cx="2616750" cy="1828800"/>
            <wp:effectExtent l="19050" t="0" r="0" b="0"/>
            <wp:docPr id="1"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cstate="print"/>
                    <a:srcRect/>
                    <a:stretch>
                      <a:fillRect/>
                    </a:stretch>
                  </pic:blipFill>
                  <pic:spPr bwMode="auto">
                    <a:xfrm>
                      <a:off x="0" y="0"/>
                      <a:ext cx="2616750" cy="1828800"/>
                    </a:xfrm>
                    <a:prstGeom prst="rect">
                      <a:avLst/>
                    </a:prstGeom>
                    <a:noFill/>
                    <a:ln w="9525">
                      <a:noFill/>
                      <a:miter lim="800000"/>
                      <a:headEnd/>
                      <a:tailEnd/>
                    </a:ln>
                  </pic:spPr>
                </pic:pic>
              </a:graphicData>
            </a:graphic>
          </wp:inline>
        </w:drawing>
      </w:r>
      <w:r>
        <w:rPr>
          <w:rFonts w:ascii="Comic Sans MS" w:hAnsi="Comic Sans MS"/>
        </w:rPr>
        <w:t xml:space="preserve"> </w:t>
      </w:r>
      <w:r>
        <w:rPr>
          <w:noProof/>
          <w:color w:val="0000FF"/>
        </w:rPr>
        <w:drawing>
          <wp:inline distT="0" distB="0" distL="0" distR="0">
            <wp:extent cx="2874553" cy="1828800"/>
            <wp:effectExtent l="19050" t="0" r="1997" b="0"/>
            <wp:docPr id="4"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cstate="print"/>
                    <a:srcRect/>
                    <a:stretch>
                      <a:fillRect/>
                    </a:stretch>
                  </pic:blipFill>
                  <pic:spPr bwMode="auto">
                    <a:xfrm>
                      <a:off x="0" y="0"/>
                      <a:ext cx="2874553" cy="1828800"/>
                    </a:xfrm>
                    <a:prstGeom prst="rect">
                      <a:avLst/>
                    </a:prstGeom>
                    <a:noFill/>
                    <a:ln w="9525">
                      <a:noFill/>
                      <a:miter lim="800000"/>
                      <a:headEnd/>
                      <a:tailEnd/>
                    </a:ln>
                  </pic:spPr>
                </pic:pic>
              </a:graphicData>
            </a:graphic>
          </wp:inline>
        </w:drawing>
      </w:r>
    </w:p>
    <w:p w:rsidR="00883D7B" w:rsidRDefault="00883D7B" w:rsidP="00883D7B">
      <w:pPr>
        <w:rPr>
          <w:rFonts w:ascii="Comic Sans MS" w:hAnsi="Comic Sans MS"/>
        </w:rPr>
      </w:pPr>
      <w:r>
        <w:rPr>
          <w:rFonts w:ascii="Comic Sans MS" w:hAnsi="Comic Sans MS"/>
        </w:rPr>
        <w:t>“The Light of Israel will never be extinguished”</w:t>
      </w:r>
    </w:p>
    <w:p w:rsidR="00883D7B" w:rsidRDefault="00883D7B" w:rsidP="00883D7B">
      <w:pPr>
        <w:tabs>
          <w:tab w:val="right" w:pos="9360"/>
        </w:tabs>
        <w:rPr>
          <w:rFonts w:ascii="Arial" w:hAnsi="Arial" w:cs="Arial"/>
        </w:rPr>
      </w:pPr>
      <w:r>
        <w:rPr>
          <w:rFonts w:ascii="Arial" w:hAnsi="Arial" w:cs="Arial"/>
        </w:rPr>
        <w:t xml:space="preserve">      </w:t>
      </w:r>
      <w:r>
        <w:rPr>
          <w:rFonts w:ascii="Arial" w:hAnsi="Arial" w:cs="Arial"/>
        </w:rPr>
        <w:tab/>
      </w:r>
    </w:p>
    <w:p w:rsidR="00883D7B" w:rsidRPr="00043A16" w:rsidRDefault="00883D7B" w:rsidP="00883D7B">
      <w:pPr>
        <w:rPr>
          <w:rFonts w:cs="Arial"/>
          <w:sz w:val="22"/>
          <w:szCs w:val="22"/>
        </w:rPr>
      </w:pPr>
      <w:r>
        <w:rPr>
          <w:rFonts w:ascii="Arial" w:hAnsi="Arial" w:cs="Arial"/>
        </w:rPr>
        <w:t xml:space="preserve">      </w:t>
      </w:r>
      <w:r w:rsidRPr="00043A16">
        <w:rPr>
          <w:rFonts w:cs="Arial"/>
          <w:sz w:val="22"/>
          <w:szCs w:val="22"/>
        </w:rPr>
        <w:t>In this awesome speech, Prime Minister Benjamin Netanyahu mentions the anniversaries that Israel celebrates in 2017</w:t>
      </w:r>
    </w:p>
    <w:p w:rsidR="00883D7B" w:rsidRPr="00043A16" w:rsidRDefault="00883D7B" w:rsidP="00883D7B">
      <w:pPr>
        <w:rPr>
          <w:rFonts w:cs="Arial"/>
          <w:sz w:val="22"/>
          <w:szCs w:val="22"/>
        </w:rPr>
      </w:pPr>
      <w:r w:rsidRPr="00043A16">
        <w:rPr>
          <w:rFonts w:cs="Arial"/>
          <w:sz w:val="22"/>
          <w:szCs w:val="22"/>
        </w:rPr>
        <w:t xml:space="preserve">     1) 120</w:t>
      </w:r>
      <w:r w:rsidRPr="00043A16">
        <w:rPr>
          <w:rFonts w:cs="Arial"/>
          <w:sz w:val="22"/>
          <w:szCs w:val="22"/>
          <w:vertAlign w:val="superscript"/>
        </w:rPr>
        <w:t>th</w:t>
      </w:r>
      <w:r w:rsidRPr="00043A16">
        <w:rPr>
          <w:rFonts w:cs="Arial"/>
          <w:sz w:val="22"/>
          <w:szCs w:val="22"/>
        </w:rPr>
        <w:t xml:space="preserve"> anniversary of Theodore Herzl’s Convention of the 1</w:t>
      </w:r>
      <w:r w:rsidRPr="00043A16">
        <w:rPr>
          <w:rFonts w:cs="Arial"/>
          <w:sz w:val="22"/>
          <w:szCs w:val="22"/>
          <w:vertAlign w:val="superscript"/>
        </w:rPr>
        <w:t>st</w:t>
      </w:r>
      <w:r w:rsidRPr="00043A16">
        <w:rPr>
          <w:rFonts w:cs="Arial"/>
          <w:sz w:val="22"/>
          <w:szCs w:val="22"/>
        </w:rPr>
        <w:t xml:space="preserve"> Zionist Congress. </w:t>
      </w:r>
    </w:p>
    <w:p w:rsidR="00883D7B" w:rsidRPr="00043A16" w:rsidRDefault="00883D7B" w:rsidP="00883D7B">
      <w:pPr>
        <w:rPr>
          <w:rFonts w:cs="Arial"/>
          <w:sz w:val="22"/>
          <w:szCs w:val="22"/>
        </w:rPr>
      </w:pPr>
      <w:r w:rsidRPr="00043A16">
        <w:rPr>
          <w:rFonts w:cs="Arial"/>
          <w:sz w:val="22"/>
          <w:szCs w:val="22"/>
        </w:rPr>
        <w:t xml:space="preserve">The Congress was held in </w:t>
      </w:r>
      <w:hyperlink r:id="rId11" w:tooltip="Basel" w:history="1">
        <w:r w:rsidRPr="00043A16">
          <w:rPr>
            <w:rStyle w:val="Hyperlink"/>
            <w:rFonts w:cs="Arial"/>
            <w:color w:val="auto"/>
            <w:sz w:val="22"/>
            <w:szCs w:val="22"/>
            <w:u w:val="none"/>
          </w:rPr>
          <w:t>Basel</w:t>
        </w:r>
      </w:hyperlink>
      <w:r w:rsidRPr="00043A16">
        <w:rPr>
          <w:rFonts w:cs="Arial"/>
          <w:sz w:val="22"/>
          <w:szCs w:val="22"/>
        </w:rPr>
        <w:t xml:space="preserve">, </w:t>
      </w:r>
      <w:hyperlink r:id="rId12" w:tooltip="Switzerland" w:history="1">
        <w:r w:rsidRPr="00043A16">
          <w:rPr>
            <w:rStyle w:val="Hyperlink"/>
            <w:rFonts w:cs="Arial"/>
            <w:color w:val="auto"/>
            <w:sz w:val="22"/>
            <w:szCs w:val="22"/>
            <w:u w:val="none"/>
          </w:rPr>
          <w:t>Switzerland</w:t>
        </w:r>
      </w:hyperlink>
      <w:r w:rsidRPr="00043A16">
        <w:rPr>
          <w:rFonts w:cs="Arial"/>
          <w:sz w:val="22"/>
          <w:szCs w:val="22"/>
        </w:rPr>
        <w:t xml:space="preserve">, </w:t>
      </w:r>
      <w:r w:rsidRPr="00883D7B">
        <w:rPr>
          <w:rFonts w:cs="Arial"/>
          <w:b/>
          <w:sz w:val="22"/>
          <w:szCs w:val="22"/>
        </w:rPr>
        <w:t>August 29</w:t>
      </w:r>
      <w:r w:rsidRPr="00883D7B">
        <w:rPr>
          <w:rFonts w:cs="Arial"/>
          <w:b/>
          <w:sz w:val="22"/>
          <w:szCs w:val="22"/>
          <w:vertAlign w:val="superscript"/>
        </w:rPr>
        <w:t>th</w:t>
      </w:r>
      <w:r w:rsidRPr="00883D7B">
        <w:rPr>
          <w:rFonts w:cs="Arial"/>
          <w:b/>
          <w:sz w:val="22"/>
          <w:szCs w:val="22"/>
        </w:rPr>
        <w:t xml:space="preserve"> to August 31, 1897</w:t>
      </w:r>
      <w:r w:rsidRPr="00043A16">
        <w:rPr>
          <w:rFonts w:cs="Arial"/>
          <w:sz w:val="22"/>
          <w:szCs w:val="22"/>
        </w:rPr>
        <w:t>.</w:t>
      </w:r>
    </w:p>
    <w:p w:rsidR="00883D7B" w:rsidRPr="00043A16" w:rsidRDefault="00883D7B" w:rsidP="00883D7B">
      <w:pPr>
        <w:rPr>
          <w:rFonts w:cs="Arial"/>
          <w:sz w:val="22"/>
          <w:szCs w:val="22"/>
        </w:rPr>
      </w:pPr>
      <w:r w:rsidRPr="00043A16">
        <w:rPr>
          <w:rFonts w:cs="Arial"/>
          <w:sz w:val="22"/>
          <w:szCs w:val="22"/>
        </w:rPr>
        <w:t xml:space="preserve">Netanyahu said: “We’ve returned to the Promised Land” </w:t>
      </w:r>
    </w:p>
    <w:p w:rsidR="00883D7B" w:rsidRPr="00043A16" w:rsidRDefault="00883D7B" w:rsidP="00883D7B">
      <w:pPr>
        <w:rPr>
          <w:rFonts w:cs="Arial"/>
          <w:sz w:val="22"/>
          <w:szCs w:val="22"/>
        </w:rPr>
      </w:pPr>
      <w:r w:rsidRPr="00043A16">
        <w:rPr>
          <w:rFonts w:cs="Arial"/>
          <w:sz w:val="22"/>
          <w:szCs w:val="22"/>
        </w:rPr>
        <w:t xml:space="preserve">     2) 100</w:t>
      </w:r>
      <w:r w:rsidRPr="00043A16">
        <w:rPr>
          <w:rFonts w:cs="Arial"/>
          <w:sz w:val="22"/>
          <w:szCs w:val="22"/>
          <w:vertAlign w:val="superscript"/>
        </w:rPr>
        <w:t>th</w:t>
      </w:r>
      <w:r w:rsidRPr="00043A16">
        <w:rPr>
          <w:rFonts w:cs="Arial"/>
          <w:sz w:val="22"/>
          <w:szCs w:val="22"/>
        </w:rPr>
        <w:t xml:space="preserve"> anniversary of the Balfour Declaration: O</w:t>
      </w:r>
      <w:r w:rsidRPr="00043A16">
        <w:rPr>
          <w:rStyle w:val="st1"/>
          <w:rFonts w:cs="Arial"/>
          <w:sz w:val="22"/>
          <w:szCs w:val="22"/>
        </w:rPr>
        <w:t xml:space="preserve">n </w:t>
      </w:r>
      <w:r w:rsidRPr="00883D7B">
        <w:rPr>
          <w:rStyle w:val="Emphasis"/>
          <w:rFonts w:cs="Arial"/>
          <w:sz w:val="22"/>
          <w:szCs w:val="22"/>
        </w:rPr>
        <w:t>November 2, 1917</w:t>
      </w:r>
      <w:r w:rsidRPr="00043A16">
        <w:rPr>
          <w:rStyle w:val="st1"/>
          <w:rFonts w:cs="Arial"/>
          <w:sz w:val="22"/>
          <w:szCs w:val="22"/>
        </w:rPr>
        <w:t xml:space="preserve">, Foreign Secretary Arthur James Balfour wrote a letter to Britain's most illustrious Jewish citizen, Baron Lionel Walter Rothschild, expressing the British government's support for a Jewish homeland in Palestine. To the Zionists, the </w:t>
      </w:r>
      <w:r w:rsidRPr="00883D7B">
        <w:rPr>
          <w:rStyle w:val="Emphasis"/>
          <w:rFonts w:cs="Arial"/>
          <w:b w:val="0"/>
          <w:sz w:val="22"/>
          <w:szCs w:val="22"/>
        </w:rPr>
        <w:t>Balfour Declaration</w:t>
      </w:r>
      <w:r w:rsidRPr="00883D7B">
        <w:rPr>
          <w:rStyle w:val="st1"/>
          <w:rFonts w:cs="Arial"/>
          <w:b/>
          <w:sz w:val="22"/>
          <w:szCs w:val="22"/>
        </w:rPr>
        <w:t xml:space="preserve"> </w:t>
      </w:r>
      <w:r w:rsidRPr="00043A16">
        <w:rPr>
          <w:rStyle w:val="st1"/>
          <w:rFonts w:cs="Arial"/>
          <w:sz w:val="22"/>
          <w:szCs w:val="22"/>
        </w:rPr>
        <w:t>of 1917 laid the foundation for the formation of the state of Israel.</w:t>
      </w:r>
    </w:p>
    <w:p w:rsidR="00883D7B" w:rsidRPr="00043A16" w:rsidRDefault="00883D7B" w:rsidP="00883D7B">
      <w:pPr>
        <w:rPr>
          <w:rFonts w:cs="Arial"/>
          <w:sz w:val="22"/>
          <w:szCs w:val="22"/>
        </w:rPr>
      </w:pPr>
      <w:r w:rsidRPr="00043A16">
        <w:rPr>
          <w:rFonts w:cs="Arial"/>
          <w:sz w:val="22"/>
          <w:szCs w:val="22"/>
        </w:rPr>
        <w:t xml:space="preserve">     3) 70</w:t>
      </w:r>
      <w:r w:rsidRPr="00043A16">
        <w:rPr>
          <w:rFonts w:cs="Arial"/>
          <w:sz w:val="22"/>
          <w:szCs w:val="22"/>
          <w:vertAlign w:val="superscript"/>
        </w:rPr>
        <w:t>th</w:t>
      </w:r>
      <w:r w:rsidRPr="00043A16">
        <w:rPr>
          <w:rFonts w:cs="Arial"/>
          <w:sz w:val="22"/>
          <w:szCs w:val="22"/>
        </w:rPr>
        <w:t xml:space="preserve"> anniversary of the United Nations Resolution to establish the Jewish State, </w:t>
      </w:r>
      <w:r w:rsidRPr="00043A16">
        <w:rPr>
          <w:rFonts w:cs="Arial"/>
          <w:b/>
          <w:sz w:val="22"/>
          <w:szCs w:val="22"/>
        </w:rPr>
        <w:t>November 29, 1947</w:t>
      </w:r>
      <w:r w:rsidRPr="00043A16">
        <w:rPr>
          <w:rFonts w:cs="Arial"/>
          <w:sz w:val="22"/>
          <w:szCs w:val="22"/>
        </w:rPr>
        <w:t xml:space="preserve">: </w:t>
      </w:r>
      <w:r w:rsidRPr="00043A16">
        <w:rPr>
          <w:rStyle w:val="tgc"/>
          <w:rFonts w:cs="Arial"/>
          <w:color w:val="222222"/>
          <w:sz w:val="22"/>
          <w:szCs w:val="22"/>
        </w:rPr>
        <w:t>On Nov. 29, 1947, the United Nations General Assembly passed a resolution calling for Palestine to be partitioned between Arabs and Jews, allowing for the formation of the Jewish state of Israel</w:t>
      </w:r>
    </w:p>
    <w:p w:rsidR="00883D7B" w:rsidRPr="00043A16" w:rsidRDefault="00883D7B" w:rsidP="00883D7B">
      <w:pPr>
        <w:rPr>
          <w:rFonts w:cs="Arial"/>
          <w:sz w:val="22"/>
          <w:szCs w:val="22"/>
        </w:rPr>
      </w:pPr>
      <w:r w:rsidRPr="00043A16">
        <w:rPr>
          <w:rFonts w:cs="Arial"/>
          <w:sz w:val="22"/>
          <w:szCs w:val="22"/>
        </w:rPr>
        <w:t xml:space="preserve">     4) 50</w:t>
      </w:r>
      <w:r w:rsidRPr="00043A16">
        <w:rPr>
          <w:rFonts w:cs="Arial"/>
          <w:sz w:val="22"/>
          <w:szCs w:val="22"/>
          <w:vertAlign w:val="superscript"/>
        </w:rPr>
        <w:t>th</w:t>
      </w:r>
      <w:r w:rsidRPr="00043A16">
        <w:rPr>
          <w:rFonts w:cs="Arial"/>
          <w:sz w:val="22"/>
          <w:szCs w:val="22"/>
        </w:rPr>
        <w:t xml:space="preserve"> anniversary of the Uniting of Jerusalem June 1967: Called “the Six-Day War,” this historic war, </w:t>
      </w:r>
      <w:r w:rsidRPr="00043A16">
        <w:rPr>
          <w:rFonts w:cs="Arial"/>
          <w:b/>
          <w:sz w:val="22"/>
          <w:szCs w:val="22"/>
        </w:rPr>
        <w:t>June 5-June 10, 1967</w:t>
      </w:r>
      <w:r w:rsidRPr="00043A16">
        <w:rPr>
          <w:rFonts w:cs="Arial"/>
          <w:sz w:val="22"/>
          <w:szCs w:val="22"/>
        </w:rPr>
        <w:t xml:space="preserve">, ended with the capture of East Jerusalem by Israelis, in their possession for the first time since 70 CE. </w:t>
      </w:r>
    </w:p>
    <w:p w:rsidR="00883D7B" w:rsidRPr="00043A16" w:rsidRDefault="00883D7B" w:rsidP="00883D7B">
      <w:pPr>
        <w:rPr>
          <w:rFonts w:cs="Arial"/>
          <w:sz w:val="22"/>
          <w:szCs w:val="22"/>
        </w:rPr>
      </w:pPr>
      <w:r w:rsidRPr="00043A16">
        <w:rPr>
          <w:rFonts w:cs="Arial"/>
          <w:sz w:val="22"/>
          <w:szCs w:val="22"/>
        </w:rPr>
        <w:t>This is a historic year for many important anniversaries.</w:t>
      </w:r>
    </w:p>
    <w:p w:rsidR="00883D7B" w:rsidRPr="00043A16" w:rsidRDefault="00883D7B" w:rsidP="00883D7B">
      <w:pPr>
        <w:rPr>
          <w:rFonts w:cs="Arial"/>
          <w:sz w:val="22"/>
          <w:szCs w:val="22"/>
        </w:rPr>
      </w:pPr>
    </w:p>
    <w:p w:rsidR="00883D7B" w:rsidRPr="00BF4579" w:rsidRDefault="00883D7B" w:rsidP="00883D7B">
      <w:pPr>
        <w:rPr>
          <w:rFonts w:cs="Arial"/>
          <w:b/>
          <w:sz w:val="22"/>
          <w:szCs w:val="22"/>
        </w:rPr>
      </w:pPr>
      <w:r w:rsidRPr="00BF4579">
        <w:rPr>
          <w:rFonts w:cs="Arial"/>
          <w:b/>
          <w:sz w:val="22"/>
          <w:szCs w:val="22"/>
        </w:rPr>
        <w:lastRenderedPageBreak/>
        <w:t xml:space="preserve">The 1947 finding of the Dead Sea Scrolls </w:t>
      </w:r>
    </w:p>
    <w:p w:rsidR="00883D7B" w:rsidRPr="004F7A8C" w:rsidRDefault="00883D7B" w:rsidP="00883D7B">
      <w:pPr>
        <w:rPr>
          <w:rFonts w:ascii="Arial" w:hAnsi="Arial" w:cs="Arial"/>
          <w:bCs/>
          <w:color w:val="222222"/>
          <w:sz w:val="27"/>
          <w:szCs w:val="27"/>
        </w:rPr>
      </w:pPr>
      <w:r w:rsidRPr="00043A16">
        <w:rPr>
          <w:rFonts w:cs="Arial"/>
          <w:noProof/>
          <w:color w:val="323246"/>
          <w:sz w:val="22"/>
          <w:szCs w:val="22"/>
        </w:rPr>
        <w:drawing>
          <wp:inline distT="0" distB="0" distL="0" distR="0">
            <wp:extent cx="1831608" cy="1828800"/>
            <wp:effectExtent l="19050" t="0" r="0" b="0"/>
            <wp:docPr id="2" name="Picture 1" descr="Aerial view of Qumran C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Qumran Caves"/>
                    <pic:cNvPicPr>
                      <a:picLocks noChangeAspect="1" noChangeArrowheads="1"/>
                    </pic:cNvPicPr>
                  </pic:nvPicPr>
                  <pic:blipFill>
                    <a:blip r:embed="rId13" cstate="print"/>
                    <a:srcRect/>
                    <a:stretch>
                      <a:fillRect/>
                    </a:stretch>
                  </pic:blipFill>
                  <pic:spPr bwMode="auto">
                    <a:xfrm>
                      <a:off x="0" y="0"/>
                      <a:ext cx="1831608" cy="1828800"/>
                    </a:xfrm>
                    <a:prstGeom prst="rect">
                      <a:avLst/>
                    </a:prstGeom>
                    <a:noFill/>
                    <a:ln w="9525">
                      <a:noFill/>
                      <a:miter lim="800000"/>
                      <a:headEnd/>
                      <a:tailEnd/>
                    </a:ln>
                  </pic:spPr>
                </pic:pic>
              </a:graphicData>
            </a:graphic>
          </wp:inline>
        </w:drawing>
      </w:r>
      <w:r>
        <w:rPr>
          <w:rFonts w:cs="Arial"/>
          <w:sz w:val="22"/>
          <w:szCs w:val="22"/>
        </w:rPr>
        <w:t xml:space="preserve"> </w:t>
      </w:r>
      <w:r>
        <w:rPr>
          <w:noProof/>
          <w:color w:val="0000FF"/>
        </w:rPr>
        <w:drawing>
          <wp:inline distT="0" distB="0" distL="0" distR="0">
            <wp:extent cx="1910096" cy="1828800"/>
            <wp:effectExtent l="19050" t="0" r="0" b="0"/>
            <wp:docPr id="13" name="irc_mi" descr="Image result for qumran cav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mran caves">
                      <a:hlinkClick r:id="rId14"/>
                    </pic:cNvPr>
                    <pic:cNvPicPr>
                      <a:picLocks noChangeAspect="1" noChangeArrowheads="1"/>
                    </pic:cNvPicPr>
                  </pic:nvPicPr>
                  <pic:blipFill>
                    <a:blip r:embed="rId15" cstate="print"/>
                    <a:srcRect/>
                    <a:stretch>
                      <a:fillRect/>
                    </a:stretch>
                  </pic:blipFill>
                  <pic:spPr bwMode="auto">
                    <a:xfrm>
                      <a:off x="0" y="0"/>
                      <a:ext cx="1910096" cy="1828800"/>
                    </a:xfrm>
                    <a:prstGeom prst="rect">
                      <a:avLst/>
                    </a:prstGeom>
                    <a:noFill/>
                    <a:ln w="9525">
                      <a:noFill/>
                      <a:miter lim="800000"/>
                      <a:headEnd/>
                      <a:tailEnd/>
                    </a:ln>
                  </pic:spPr>
                </pic:pic>
              </a:graphicData>
            </a:graphic>
          </wp:inline>
        </w:drawing>
      </w:r>
      <w:r>
        <w:rPr>
          <w:rFonts w:cs="Arial"/>
          <w:sz w:val="22"/>
          <w:szCs w:val="22"/>
        </w:rPr>
        <w:t xml:space="preserve"> </w:t>
      </w:r>
      <w:r>
        <w:rPr>
          <w:rFonts w:ascii="Arial" w:hAnsi="Arial" w:cs="Arial"/>
          <w:bCs/>
          <w:noProof/>
          <w:color w:val="0000FF"/>
          <w:sz w:val="27"/>
          <w:szCs w:val="27"/>
        </w:rPr>
        <w:drawing>
          <wp:inline distT="0" distB="0" distL="0" distR="0">
            <wp:extent cx="1974200" cy="1280160"/>
            <wp:effectExtent l="19050" t="0" r="7000" b="0"/>
            <wp:docPr id="16" name="Picture 16" descr="Related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a:hlinkClick r:id="rId16" tgtFrame="&quot;_blank&quot;"/>
                    </pic:cNvPr>
                    <pic:cNvPicPr>
                      <a:picLocks noChangeAspect="1" noChangeArrowheads="1"/>
                    </pic:cNvPicPr>
                  </pic:nvPicPr>
                  <pic:blipFill>
                    <a:blip r:embed="rId17" cstate="print"/>
                    <a:srcRect/>
                    <a:stretch>
                      <a:fillRect/>
                    </a:stretch>
                  </pic:blipFill>
                  <pic:spPr bwMode="auto">
                    <a:xfrm>
                      <a:off x="0" y="0"/>
                      <a:ext cx="1974200" cy="1280160"/>
                    </a:xfrm>
                    <a:prstGeom prst="rect">
                      <a:avLst/>
                    </a:prstGeom>
                    <a:noFill/>
                    <a:ln w="9525">
                      <a:noFill/>
                      <a:miter lim="800000"/>
                      <a:headEnd/>
                      <a:tailEnd/>
                    </a:ln>
                  </pic:spPr>
                </pic:pic>
              </a:graphicData>
            </a:graphic>
          </wp:inline>
        </w:drawing>
      </w:r>
    </w:p>
    <w:p w:rsidR="00883D7B" w:rsidRPr="00043A16" w:rsidRDefault="00883D7B" w:rsidP="00883D7B">
      <w:pPr>
        <w:rPr>
          <w:rFonts w:cs="Arial"/>
          <w:sz w:val="22"/>
          <w:szCs w:val="22"/>
        </w:rPr>
      </w:pPr>
      <w:r>
        <w:rPr>
          <w:rFonts w:cs="Arial"/>
          <w:sz w:val="22"/>
          <w:szCs w:val="22"/>
        </w:rPr>
        <w:t xml:space="preserve">      </w:t>
      </w:r>
      <w:r w:rsidRPr="00043A16">
        <w:rPr>
          <w:sz w:val="22"/>
          <w:szCs w:val="22"/>
        </w:rPr>
        <w:t xml:space="preserve">In late 1946, early 1947, Bedouin teenagers were tending their goats and sheep near the ancient settlement of Qumran, located on the northwest shore of the Dead Sea. One of the young shepherds tossed a rock into an opening on the side of a cliff and was surprised to hear a shattering sound. He and his companions later entered the cave and found a collection of large clay jars, seven of which contained leather and papyrus scrolls. An antiquities dealer bought the cache, which ultimately ended up in the hands of various scholars who estimated that the texts were upwards of 2,000 years old. Among many valuable manuscripts found </w:t>
      </w:r>
      <w:proofErr w:type="gramStart"/>
      <w:r w:rsidRPr="00043A16">
        <w:rPr>
          <w:sz w:val="22"/>
          <w:szCs w:val="22"/>
        </w:rPr>
        <w:t>was</w:t>
      </w:r>
      <w:proofErr w:type="gramEnd"/>
      <w:r w:rsidRPr="00043A16">
        <w:rPr>
          <w:sz w:val="22"/>
          <w:szCs w:val="22"/>
        </w:rPr>
        <w:t xml:space="preserve"> the oldest complete scroll of Isaiah, along with many other fragments of all the Scripture, except Esther, the book of Enoch I, and the writings of the “</w:t>
      </w:r>
      <w:proofErr w:type="spellStart"/>
      <w:r w:rsidRPr="00043A16">
        <w:rPr>
          <w:sz w:val="22"/>
          <w:szCs w:val="22"/>
        </w:rPr>
        <w:t>Essenes</w:t>
      </w:r>
      <w:proofErr w:type="spellEnd"/>
      <w:r w:rsidRPr="00043A16">
        <w:rPr>
          <w:sz w:val="22"/>
          <w:szCs w:val="22"/>
        </w:rPr>
        <w:t>” (</w:t>
      </w:r>
      <w:proofErr w:type="spellStart"/>
      <w:r w:rsidRPr="00043A16">
        <w:rPr>
          <w:sz w:val="22"/>
          <w:szCs w:val="22"/>
        </w:rPr>
        <w:t>Zadok</w:t>
      </w:r>
      <w:proofErr w:type="spellEnd"/>
      <w:r w:rsidRPr="00043A16">
        <w:rPr>
          <w:sz w:val="22"/>
          <w:szCs w:val="22"/>
        </w:rPr>
        <w:t xml:space="preserve"> Priests from Jerusalem who fled the wickedness of the Romans, and rescued valuable manuscripts from the Temple which they astutely copied for many years).  </w:t>
      </w:r>
    </w:p>
    <w:p w:rsidR="00883D7B" w:rsidRDefault="00883D7B" w:rsidP="00883D7B">
      <w:pPr>
        <w:rPr>
          <w:rFonts w:cs="Arial"/>
          <w:sz w:val="22"/>
          <w:szCs w:val="22"/>
        </w:rPr>
      </w:pPr>
    </w:p>
    <w:p w:rsidR="00883D7B" w:rsidRPr="00BF4579" w:rsidRDefault="00883D7B" w:rsidP="00883D7B">
      <w:pPr>
        <w:rPr>
          <w:rFonts w:cs="Arial"/>
          <w:b/>
          <w:sz w:val="22"/>
          <w:szCs w:val="22"/>
        </w:rPr>
      </w:pPr>
      <w:r w:rsidRPr="00BF4579">
        <w:rPr>
          <w:rFonts w:cs="Arial"/>
          <w:b/>
          <w:sz w:val="22"/>
          <w:szCs w:val="22"/>
        </w:rPr>
        <w:t>Operation High Jump</w:t>
      </w:r>
      <w:r>
        <w:rPr>
          <w:rFonts w:cs="Arial"/>
          <w:b/>
          <w:sz w:val="22"/>
          <w:szCs w:val="22"/>
        </w:rPr>
        <w:t xml:space="preserve"> to Antarctica </w:t>
      </w:r>
    </w:p>
    <w:p w:rsidR="00883D7B" w:rsidRPr="00043A16" w:rsidRDefault="00883D7B" w:rsidP="00883D7B">
      <w:pPr>
        <w:rPr>
          <w:rFonts w:cs="Arial"/>
          <w:sz w:val="22"/>
          <w:szCs w:val="22"/>
        </w:rPr>
      </w:pPr>
      <w:r>
        <w:rPr>
          <w:rFonts w:ascii="Arial" w:hAnsi="Arial" w:cs="Arial"/>
          <w:noProof/>
          <w:color w:val="0000FF"/>
          <w:sz w:val="27"/>
          <w:szCs w:val="27"/>
        </w:rPr>
        <w:drawing>
          <wp:inline distT="0" distB="0" distL="0" distR="0">
            <wp:extent cx="1552190" cy="1554480"/>
            <wp:effectExtent l="19050" t="0" r="0" b="0"/>
            <wp:docPr id="3" name="Picture 4" descr="Image result for operation highjum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peration highjump">
                      <a:hlinkClick r:id="rId18"/>
                    </pic:cNvPr>
                    <pic:cNvPicPr>
                      <a:picLocks noChangeAspect="1" noChangeArrowheads="1"/>
                    </pic:cNvPicPr>
                  </pic:nvPicPr>
                  <pic:blipFill>
                    <a:blip r:embed="rId19" cstate="print"/>
                    <a:srcRect/>
                    <a:stretch>
                      <a:fillRect/>
                    </a:stretch>
                  </pic:blipFill>
                  <pic:spPr bwMode="auto">
                    <a:xfrm>
                      <a:off x="0" y="0"/>
                      <a:ext cx="1552190" cy="1554480"/>
                    </a:xfrm>
                    <a:prstGeom prst="rect">
                      <a:avLst/>
                    </a:prstGeom>
                    <a:noFill/>
                    <a:ln w="9525">
                      <a:noFill/>
                      <a:miter lim="800000"/>
                      <a:headEnd/>
                      <a:tailEnd/>
                    </a:ln>
                  </pic:spPr>
                </pic:pic>
              </a:graphicData>
            </a:graphic>
          </wp:inline>
        </w:drawing>
      </w:r>
      <w:r>
        <w:rPr>
          <w:rFonts w:cs="Arial"/>
          <w:sz w:val="22"/>
          <w:szCs w:val="22"/>
        </w:rPr>
        <w:t xml:space="preserve"> </w:t>
      </w:r>
      <w:r>
        <w:rPr>
          <w:noProof/>
          <w:color w:val="0000FF"/>
        </w:rPr>
        <w:drawing>
          <wp:inline distT="0" distB="0" distL="0" distR="0">
            <wp:extent cx="1239845" cy="1645920"/>
            <wp:effectExtent l="19050" t="0" r="0" b="0"/>
            <wp:docPr id="7" name="irc_mi" descr="Image result for operation highju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peration highjump">
                      <a:hlinkClick r:id="rId20"/>
                    </pic:cNvPr>
                    <pic:cNvPicPr>
                      <a:picLocks noChangeAspect="1" noChangeArrowheads="1"/>
                    </pic:cNvPicPr>
                  </pic:nvPicPr>
                  <pic:blipFill>
                    <a:blip r:embed="rId21" cstate="print"/>
                    <a:srcRect/>
                    <a:stretch>
                      <a:fillRect/>
                    </a:stretch>
                  </pic:blipFill>
                  <pic:spPr bwMode="auto">
                    <a:xfrm>
                      <a:off x="0" y="0"/>
                      <a:ext cx="1239845" cy="1645920"/>
                    </a:xfrm>
                    <a:prstGeom prst="rect">
                      <a:avLst/>
                    </a:prstGeom>
                    <a:noFill/>
                    <a:ln w="9525">
                      <a:noFill/>
                      <a:miter lim="800000"/>
                      <a:headEnd/>
                      <a:tailEnd/>
                    </a:ln>
                  </pic:spPr>
                </pic:pic>
              </a:graphicData>
            </a:graphic>
          </wp:inline>
        </w:drawing>
      </w:r>
      <w:r>
        <w:rPr>
          <w:rFonts w:cs="Arial"/>
          <w:sz w:val="22"/>
          <w:szCs w:val="22"/>
        </w:rPr>
        <w:t xml:space="preserve">  </w:t>
      </w:r>
      <w:r>
        <w:rPr>
          <w:noProof/>
          <w:color w:val="0000FF"/>
        </w:rPr>
        <w:drawing>
          <wp:inline distT="0" distB="0" distL="0" distR="0">
            <wp:extent cx="2412968" cy="1645920"/>
            <wp:effectExtent l="19050" t="0" r="6382" b="0"/>
            <wp:docPr id="10" name="irc_mi" descr="Related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2"/>
                    </pic:cNvPr>
                    <pic:cNvPicPr>
                      <a:picLocks noChangeAspect="1" noChangeArrowheads="1"/>
                    </pic:cNvPicPr>
                  </pic:nvPicPr>
                  <pic:blipFill>
                    <a:blip r:embed="rId23" cstate="print"/>
                    <a:srcRect/>
                    <a:stretch>
                      <a:fillRect/>
                    </a:stretch>
                  </pic:blipFill>
                  <pic:spPr bwMode="auto">
                    <a:xfrm>
                      <a:off x="0" y="0"/>
                      <a:ext cx="2412968" cy="1645920"/>
                    </a:xfrm>
                    <a:prstGeom prst="rect">
                      <a:avLst/>
                    </a:prstGeom>
                    <a:noFill/>
                    <a:ln w="9525">
                      <a:noFill/>
                      <a:miter lim="800000"/>
                      <a:headEnd/>
                      <a:tailEnd/>
                    </a:ln>
                  </pic:spPr>
                </pic:pic>
              </a:graphicData>
            </a:graphic>
          </wp:inline>
        </w:drawing>
      </w:r>
    </w:p>
    <w:p w:rsidR="00883D7B" w:rsidRPr="00043A16" w:rsidRDefault="00883D7B" w:rsidP="00883D7B">
      <w:pPr>
        <w:rPr>
          <w:rFonts w:cs="Arial"/>
          <w:sz w:val="22"/>
          <w:szCs w:val="22"/>
        </w:rPr>
      </w:pPr>
      <w:r>
        <w:rPr>
          <w:rFonts w:cs="Arial"/>
          <w:sz w:val="22"/>
          <w:szCs w:val="22"/>
        </w:rPr>
        <w:t xml:space="preserve">      </w:t>
      </w:r>
      <w:r w:rsidRPr="00BF4579">
        <w:rPr>
          <w:sz w:val="22"/>
          <w:szCs w:val="22"/>
        </w:rPr>
        <w:t>Operation High Jump commenced 26 August 1946 and ended in late February 1947</w:t>
      </w:r>
      <w:r>
        <w:t xml:space="preserve">. </w:t>
      </w:r>
      <w:r>
        <w:rPr>
          <w:rFonts w:cs="Arial"/>
          <w:sz w:val="22"/>
          <w:szCs w:val="22"/>
        </w:rPr>
        <w:t>The</w:t>
      </w:r>
      <w:r w:rsidRPr="00043A16">
        <w:rPr>
          <w:rFonts w:cs="Arial"/>
          <w:sz w:val="22"/>
          <w:szCs w:val="22"/>
        </w:rPr>
        <w:t xml:space="preserve"> U.S. Government sent Admiral Richard E. Byrd on a historic mission to </w:t>
      </w:r>
      <w:r>
        <w:rPr>
          <w:rFonts w:cs="Arial"/>
          <w:sz w:val="22"/>
          <w:szCs w:val="22"/>
        </w:rPr>
        <w:t>Antarctica</w:t>
      </w:r>
      <w:r w:rsidRPr="00043A16">
        <w:rPr>
          <w:rFonts w:cs="Arial"/>
          <w:sz w:val="22"/>
          <w:szCs w:val="22"/>
        </w:rPr>
        <w:t xml:space="preserve"> with a flotilla of 13 ships. </w:t>
      </w:r>
      <w:r>
        <w:rPr>
          <w:rFonts w:cs="Arial"/>
          <w:sz w:val="22"/>
          <w:szCs w:val="22"/>
        </w:rPr>
        <w:t xml:space="preserve">It was hyped as </w:t>
      </w:r>
      <w:proofErr w:type="gramStart"/>
      <w:r>
        <w:rPr>
          <w:rFonts w:cs="Arial"/>
          <w:sz w:val="22"/>
          <w:szCs w:val="22"/>
        </w:rPr>
        <w:t>an</w:t>
      </w:r>
      <w:proofErr w:type="gramEnd"/>
      <w:r>
        <w:rPr>
          <w:rFonts w:cs="Arial"/>
          <w:sz w:val="22"/>
          <w:szCs w:val="22"/>
        </w:rPr>
        <w:t xml:space="preserve"> scientific expedition, but the real</w:t>
      </w:r>
      <w:r w:rsidRPr="00043A16">
        <w:rPr>
          <w:rFonts w:cs="Arial"/>
          <w:sz w:val="22"/>
          <w:szCs w:val="22"/>
        </w:rPr>
        <w:t xml:space="preserve"> purpose was to find out what the Nazis were up to in Antarctica. They were to be there eight months, but after </w:t>
      </w:r>
      <w:r>
        <w:rPr>
          <w:rFonts w:cs="Arial"/>
          <w:sz w:val="22"/>
          <w:szCs w:val="22"/>
        </w:rPr>
        <w:t>about eight weeks</w:t>
      </w:r>
      <w:r w:rsidRPr="00043A16">
        <w:rPr>
          <w:rFonts w:cs="Arial"/>
          <w:sz w:val="22"/>
          <w:szCs w:val="22"/>
        </w:rPr>
        <w:t xml:space="preserve"> they were attacked by flying saucers </w:t>
      </w:r>
      <w:proofErr w:type="gramStart"/>
      <w:r w:rsidRPr="00043A16">
        <w:rPr>
          <w:rFonts w:cs="Arial"/>
          <w:sz w:val="22"/>
          <w:szCs w:val="22"/>
        </w:rPr>
        <w:t>who</w:t>
      </w:r>
      <w:proofErr w:type="gramEnd"/>
      <w:r w:rsidRPr="00043A16">
        <w:rPr>
          <w:rFonts w:cs="Arial"/>
          <w:sz w:val="22"/>
          <w:szCs w:val="22"/>
        </w:rPr>
        <w:t xml:space="preserve"> fired on them and destroyed some of the ships and killed some of the men. Byrd turned the mission back to the U.S. immediately, telling what they had seen and learned. The story was hushed up right away, but still interviews with Admiral Byrd, and his own diary, told a lot more than anyone could imagine. </w:t>
      </w:r>
    </w:p>
    <w:p w:rsidR="00883D7B" w:rsidRPr="00043A16" w:rsidRDefault="00883D7B" w:rsidP="00883D7B">
      <w:pPr>
        <w:rPr>
          <w:rFonts w:cs="Arial"/>
          <w:sz w:val="22"/>
          <w:szCs w:val="22"/>
        </w:rPr>
      </w:pPr>
    </w:p>
    <w:p w:rsidR="00883D7B" w:rsidRDefault="00883D7B" w:rsidP="00883D7B">
      <w:pPr>
        <w:rPr>
          <w:sz w:val="22"/>
          <w:szCs w:val="22"/>
        </w:rPr>
      </w:pPr>
      <w:r>
        <w:rPr>
          <w:sz w:val="22"/>
          <w:szCs w:val="22"/>
        </w:rPr>
        <w:t xml:space="preserve">     </w:t>
      </w:r>
    </w:p>
    <w:p w:rsidR="00883D7B" w:rsidRPr="00883D7B" w:rsidRDefault="00883D7B" w:rsidP="00883D7B">
      <w:pPr>
        <w:rPr>
          <w:rFonts w:cs="Arial"/>
          <w:b/>
          <w:sz w:val="22"/>
          <w:szCs w:val="22"/>
        </w:rPr>
      </w:pPr>
      <w:r w:rsidRPr="00883D7B">
        <w:rPr>
          <w:rFonts w:cs="Arial"/>
          <w:b/>
          <w:sz w:val="22"/>
          <w:szCs w:val="22"/>
        </w:rPr>
        <w:lastRenderedPageBreak/>
        <w:t>The 1947 Roswell UFO Incident</w:t>
      </w:r>
    </w:p>
    <w:p w:rsidR="00883D7B" w:rsidRPr="00043A16" w:rsidRDefault="00883D7B" w:rsidP="00883D7B">
      <w:pPr>
        <w:rPr>
          <w:rFonts w:cs="Arial"/>
          <w:sz w:val="22"/>
          <w:szCs w:val="22"/>
        </w:rPr>
      </w:pPr>
      <w:r>
        <w:rPr>
          <w:sz w:val="22"/>
          <w:szCs w:val="22"/>
        </w:rPr>
        <w:t xml:space="preserve">     </w:t>
      </w:r>
      <w:r w:rsidRPr="00043A16">
        <w:rPr>
          <w:sz w:val="22"/>
          <w:szCs w:val="22"/>
        </w:rPr>
        <w:t xml:space="preserve">An unidentified flying object crashed on a ranch northwest of Roswell, New Mexico, sometime during the first week of July 1947. </w:t>
      </w:r>
      <w:r w:rsidRPr="00043A16">
        <w:rPr>
          <w:rFonts w:cs="Arial"/>
          <w:sz w:val="22"/>
          <w:szCs w:val="22"/>
        </w:rPr>
        <w:t>Of course, the truth about that was hidden</w:t>
      </w:r>
      <w:r>
        <w:rPr>
          <w:rFonts w:cs="Arial"/>
          <w:sz w:val="22"/>
          <w:szCs w:val="22"/>
        </w:rPr>
        <w:t>,</w:t>
      </w:r>
      <w:r w:rsidRPr="00043A16">
        <w:rPr>
          <w:rFonts w:cs="Arial"/>
          <w:sz w:val="22"/>
          <w:szCs w:val="22"/>
        </w:rPr>
        <w:t xml:space="preserve"> or at least attempted to be hidden. What I am learning from </w:t>
      </w:r>
      <w:r>
        <w:rPr>
          <w:rFonts w:cs="Arial"/>
          <w:sz w:val="22"/>
          <w:szCs w:val="22"/>
        </w:rPr>
        <w:t xml:space="preserve">much research on Hitler and the Nazi Empire--Third Reich/Third Empire--as in the book by British journalist </w:t>
      </w:r>
      <w:r w:rsidRPr="00043A16">
        <w:rPr>
          <w:rFonts w:cs="Arial"/>
          <w:sz w:val="22"/>
          <w:szCs w:val="22"/>
        </w:rPr>
        <w:t>Joseph Ferrell</w:t>
      </w:r>
      <w:r>
        <w:rPr>
          <w:rFonts w:cs="Arial"/>
          <w:sz w:val="22"/>
          <w:szCs w:val="22"/>
        </w:rPr>
        <w:t>,</w:t>
      </w:r>
      <w:r w:rsidRPr="00043A16">
        <w:rPr>
          <w:rFonts w:cs="Arial"/>
          <w:sz w:val="22"/>
          <w:szCs w:val="22"/>
        </w:rPr>
        <w:t xml:space="preserve"> </w:t>
      </w:r>
      <w:r w:rsidRPr="00043A16">
        <w:rPr>
          <w:rFonts w:cs="Arial"/>
          <w:i/>
          <w:sz w:val="22"/>
          <w:szCs w:val="22"/>
        </w:rPr>
        <w:t>The Reich of the Black Sun</w:t>
      </w:r>
      <w:r>
        <w:rPr>
          <w:rFonts w:cs="Arial"/>
          <w:i/>
          <w:sz w:val="22"/>
          <w:szCs w:val="22"/>
        </w:rPr>
        <w:t>,</w:t>
      </w:r>
      <w:r w:rsidRPr="00043A16">
        <w:rPr>
          <w:rFonts w:cs="Arial"/>
          <w:sz w:val="22"/>
          <w:szCs w:val="22"/>
        </w:rPr>
        <w:t xml:space="preserve"> is that </w:t>
      </w:r>
      <w:r>
        <w:rPr>
          <w:rFonts w:cs="Arial"/>
          <w:sz w:val="22"/>
          <w:szCs w:val="22"/>
        </w:rPr>
        <w:t>the Roswell saucers were</w:t>
      </w:r>
      <w:r w:rsidRPr="00043A16">
        <w:rPr>
          <w:rFonts w:cs="Arial"/>
          <w:sz w:val="22"/>
          <w:szCs w:val="22"/>
        </w:rPr>
        <w:t xml:space="preserve"> likely Nazi </w:t>
      </w:r>
      <w:r>
        <w:rPr>
          <w:rFonts w:cs="Arial"/>
          <w:sz w:val="22"/>
          <w:szCs w:val="22"/>
        </w:rPr>
        <w:t xml:space="preserve">anti-gravity </w:t>
      </w:r>
      <w:r w:rsidRPr="00043A16">
        <w:rPr>
          <w:rFonts w:cs="Arial"/>
          <w:sz w:val="22"/>
          <w:szCs w:val="22"/>
        </w:rPr>
        <w:t>aircraft that was being tested in New Mexico</w:t>
      </w:r>
      <w:r>
        <w:rPr>
          <w:rFonts w:cs="Arial"/>
          <w:sz w:val="22"/>
          <w:szCs w:val="22"/>
        </w:rPr>
        <w:t>--craft developed by former Nazi scientists, scientists who had been taken</w:t>
      </w:r>
      <w:r w:rsidRPr="00043A16">
        <w:rPr>
          <w:rFonts w:cs="Arial"/>
          <w:sz w:val="22"/>
          <w:szCs w:val="22"/>
        </w:rPr>
        <w:t xml:space="preserve"> into America to further their work underground</w:t>
      </w:r>
      <w:r>
        <w:rPr>
          <w:rFonts w:cs="Arial"/>
          <w:sz w:val="22"/>
          <w:szCs w:val="22"/>
        </w:rPr>
        <w:t xml:space="preserve"> under Operation Paperclip, 1945 to recent times. As to the pilots being “grays,” is not hard to believe due to my knowledge of the hook-up between German-Nazis scientists from the 1920s with “aliens,” a.k.a. “extra-terrestrials,” or Scriptural “</w:t>
      </w:r>
      <w:proofErr w:type="spellStart"/>
      <w:r>
        <w:rPr>
          <w:rFonts w:cs="Arial"/>
          <w:sz w:val="22"/>
          <w:szCs w:val="22"/>
        </w:rPr>
        <w:t>Nephilim</w:t>
      </w:r>
      <w:proofErr w:type="spellEnd"/>
      <w:r>
        <w:rPr>
          <w:rFonts w:cs="Arial"/>
          <w:sz w:val="22"/>
          <w:szCs w:val="22"/>
        </w:rPr>
        <w:t xml:space="preserve">” hybrids, and what is waiting under the earth to surface on the earth, i.e. Revelation 9. </w:t>
      </w:r>
      <w:r w:rsidRPr="00043A16">
        <w:rPr>
          <w:rFonts w:cs="Arial"/>
          <w:sz w:val="22"/>
          <w:szCs w:val="22"/>
        </w:rPr>
        <w:t xml:space="preserve">   </w:t>
      </w:r>
    </w:p>
    <w:p w:rsidR="00883D7B" w:rsidRPr="00043A16" w:rsidRDefault="00883D7B" w:rsidP="00883D7B">
      <w:pPr>
        <w:rPr>
          <w:sz w:val="22"/>
          <w:szCs w:val="22"/>
        </w:rPr>
      </w:pPr>
      <w:r>
        <w:rPr>
          <w:sz w:val="22"/>
          <w:szCs w:val="22"/>
        </w:rPr>
        <w:t xml:space="preserve">     </w:t>
      </w:r>
      <w:r w:rsidRPr="00043A16">
        <w:rPr>
          <w:sz w:val="22"/>
          <w:szCs w:val="22"/>
        </w:rPr>
        <w:t xml:space="preserve">From </w:t>
      </w:r>
      <w:r w:rsidRPr="004F7A8C">
        <w:rPr>
          <w:i/>
          <w:sz w:val="22"/>
          <w:szCs w:val="22"/>
        </w:rPr>
        <w:t>The Reich of the Black Sun</w:t>
      </w:r>
      <w:r w:rsidRPr="00043A16">
        <w:rPr>
          <w:sz w:val="22"/>
          <w:szCs w:val="22"/>
        </w:rPr>
        <w:t xml:space="preserve"> by Joseph Farrell, page 282: “The government took into its possession the wreckage and the bodies for careful study and evaluation and in </w:t>
      </w:r>
      <w:r w:rsidRPr="00883D7B">
        <w:rPr>
          <w:sz w:val="22"/>
          <w:szCs w:val="22"/>
        </w:rPr>
        <w:t>September 1947 officially established Operation Majestic-12 as a `top secret Research and Development/Intelligence operation responsible directly and only to the President of the United States</w:t>
      </w:r>
      <w:r w:rsidRPr="00043A16">
        <w:rPr>
          <w:sz w:val="22"/>
          <w:szCs w:val="22"/>
        </w:rPr>
        <w:t>.’ ”</w:t>
      </w:r>
    </w:p>
    <w:p w:rsidR="00883D7B" w:rsidRDefault="00883D7B" w:rsidP="00883D7B">
      <w:pPr>
        <w:rPr>
          <w:sz w:val="22"/>
          <w:szCs w:val="22"/>
        </w:rPr>
      </w:pPr>
      <w:r>
        <w:rPr>
          <w:sz w:val="22"/>
          <w:szCs w:val="22"/>
        </w:rPr>
        <w:t xml:space="preserve">      </w:t>
      </w:r>
    </w:p>
    <w:p w:rsidR="00883D7B" w:rsidRPr="00043A16" w:rsidRDefault="00883D7B" w:rsidP="00883D7B">
      <w:pPr>
        <w:rPr>
          <w:sz w:val="22"/>
          <w:szCs w:val="22"/>
        </w:rPr>
      </w:pPr>
      <w:r>
        <w:rPr>
          <w:sz w:val="22"/>
          <w:szCs w:val="22"/>
        </w:rPr>
        <w:t xml:space="preserve">     </w:t>
      </w:r>
      <w:r w:rsidRPr="00883D7B">
        <w:rPr>
          <w:b/>
          <w:sz w:val="22"/>
          <w:szCs w:val="22"/>
        </w:rPr>
        <w:t>The CIA (Central Intelligence Agency) was created July 26, 1947</w:t>
      </w:r>
      <w:r w:rsidRPr="00043A16">
        <w:rPr>
          <w:sz w:val="22"/>
          <w:szCs w:val="22"/>
        </w:rPr>
        <w:t xml:space="preserve"> when President Harry S. Truman signed the National Security Act into law. It was formerly announced September 18, 1947. It was founded by Dwight D. Eisenhower, Harry S. Truman, Allen Dulles, and William J. Donovan. It has proven to clearly be a covert operation Nazi-style organization, which has carried on projects of </w:t>
      </w:r>
      <w:r>
        <w:rPr>
          <w:sz w:val="22"/>
          <w:szCs w:val="22"/>
        </w:rPr>
        <w:t xml:space="preserve">torture, and </w:t>
      </w:r>
      <w:r w:rsidRPr="00043A16">
        <w:rPr>
          <w:sz w:val="22"/>
          <w:szCs w:val="22"/>
        </w:rPr>
        <w:t xml:space="preserve">Nazi mind-splitting of children, </w:t>
      </w:r>
      <w:r>
        <w:rPr>
          <w:sz w:val="22"/>
          <w:szCs w:val="22"/>
        </w:rPr>
        <w:t>c</w:t>
      </w:r>
      <w:r w:rsidRPr="00043A16">
        <w:rPr>
          <w:sz w:val="22"/>
          <w:szCs w:val="22"/>
        </w:rPr>
        <w:t>reating MK Ultra children</w:t>
      </w:r>
      <w:r>
        <w:rPr>
          <w:sz w:val="22"/>
          <w:szCs w:val="22"/>
        </w:rPr>
        <w:t>/</w:t>
      </w:r>
      <w:r w:rsidRPr="00043A16">
        <w:rPr>
          <w:sz w:val="22"/>
          <w:szCs w:val="22"/>
        </w:rPr>
        <w:t>Manchurian Candidates</w:t>
      </w:r>
      <w:r>
        <w:rPr>
          <w:sz w:val="22"/>
          <w:szCs w:val="22"/>
        </w:rPr>
        <w:t>, i.e.</w:t>
      </w:r>
      <w:r w:rsidRPr="00043A16">
        <w:rPr>
          <w:sz w:val="22"/>
          <w:szCs w:val="22"/>
        </w:rPr>
        <w:t xml:space="preserve"> </w:t>
      </w:r>
      <w:proofErr w:type="spellStart"/>
      <w:r w:rsidRPr="00043A16">
        <w:rPr>
          <w:sz w:val="22"/>
          <w:szCs w:val="22"/>
        </w:rPr>
        <w:t>weaponizing</w:t>
      </w:r>
      <w:proofErr w:type="spellEnd"/>
      <w:r w:rsidRPr="00043A16">
        <w:rPr>
          <w:sz w:val="22"/>
          <w:szCs w:val="22"/>
        </w:rPr>
        <w:t xml:space="preserve"> human beings to carry out their covert assignments to change the course of nations. They are a secret and infamous “Black-Operation” group that creates evil in order to bring the desired “order.” </w:t>
      </w:r>
    </w:p>
    <w:p w:rsidR="00883D7B" w:rsidRPr="00043A16" w:rsidRDefault="00883D7B" w:rsidP="00883D7B">
      <w:pPr>
        <w:rPr>
          <w:sz w:val="22"/>
          <w:szCs w:val="22"/>
        </w:rPr>
      </w:pPr>
    </w:p>
    <w:p w:rsidR="00883D7B" w:rsidRDefault="00883D7B" w:rsidP="00883D7B">
      <w:pPr>
        <w:rPr>
          <w:rStyle w:val="tgc"/>
          <w:rFonts w:cs="Arial"/>
          <w:sz w:val="22"/>
          <w:szCs w:val="22"/>
        </w:rPr>
      </w:pPr>
      <w:r>
        <w:rPr>
          <w:rStyle w:val="tgc"/>
          <w:rFonts w:cs="Arial"/>
          <w:sz w:val="22"/>
          <w:szCs w:val="22"/>
        </w:rPr>
        <w:t xml:space="preserve">     </w:t>
      </w:r>
      <w:r w:rsidRPr="00883D7B">
        <w:rPr>
          <w:rStyle w:val="tgc"/>
          <w:rFonts w:cs="Arial"/>
          <w:b/>
          <w:sz w:val="22"/>
          <w:szCs w:val="22"/>
        </w:rPr>
        <w:t>The United States Air Force became a separate military service on 18 September 1947</w:t>
      </w:r>
      <w:r w:rsidRPr="00043A16">
        <w:rPr>
          <w:rStyle w:val="tgc"/>
          <w:rFonts w:cs="Arial"/>
          <w:sz w:val="22"/>
          <w:szCs w:val="22"/>
        </w:rPr>
        <w:t xml:space="preserve"> with the implementation of the National Security Act of 1947.</w:t>
      </w:r>
    </w:p>
    <w:p w:rsidR="00883D7B" w:rsidRDefault="00883D7B" w:rsidP="00883D7B">
      <w:pPr>
        <w:rPr>
          <w:rStyle w:val="tgc"/>
          <w:rFonts w:cs="Arial"/>
          <w:sz w:val="22"/>
          <w:szCs w:val="22"/>
        </w:rPr>
      </w:pPr>
    </w:p>
    <w:p w:rsidR="00883D7B" w:rsidRPr="0005094F" w:rsidRDefault="00883D7B" w:rsidP="00883D7B">
      <w:pPr>
        <w:rPr>
          <w:sz w:val="22"/>
          <w:szCs w:val="22"/>
        </w:rPr>
      </w:pPr>
      <w:r w:rsidRPr="0005094F">
        <w:rPr>
          <w:sz w:val="22"/>
          <w:szCs w:val="22"/>
        </w:rPr>
        <w:t xml:space="preserve">     </w:t>
      </w:r>
      <w:r w:rsidRPr="00883D7B">
        <w:rPr>
          <w:b/>
          <w:sz w:val="22"/>
          <w:szCs w:val="22"/>
        </w:rPr>
        <w:t>2017 is the 70</w:t>
      </w:r>
      <w:r w:rsidRPr="00883D7B">
        <w:rPr>
          <w:b/>
          <w:sz w:val="22"/>
          <w:szCs w:val="22"/>
          <w:vertAlign w:val="superscript"/>
        </w:rPr>
        <w:t>th</w:t>
      </w:r>
      <w:r w:rsidRPr="00883D7B">
        <w:rPr>
          <w:b/>
          <w:sz w:val="22"/>
          <w:szCs w:val="22"/>
        </w:rPr>
        <w:t xml:space="preserve"> anniversary of the first recorded Weather </w:t>
      </w:r>
      <w:proofErr w:type="spellStart"/>
      <w:r w:rsidRPr="00883D7B">
        <w:rPr>
          <w:b/>
          <w:sz w:val="22"/>
          <w:szCs w:val="22"/>
        </w:rPr>
        <w:t>Geoengineering</w:t>
      </w:r>
      <w:proofErr w:type="spellEnd"/>
      <w:r>
        <w:rPr>
          <w:sz w:val="22"/>
          <w:szCs w:val="22"/>
        </w:rPr>
        <w:t>: L</w:t>
      </w:r>
      <w:r w:rsidRPr="0005094F">
        <w:rPr>
          <w:sz w:val="22"/>
          <w:szCs w:val="22"/>
        </w:rPr>
        <w:t xml:space="preserve">earn about this in my recent article: </w:t>
      </w:r>
      <w:r>
        <w:rPr>
          <w:sz w:val="22"/>
          <w:szCs w:val="22"/>
        </w:rPr>
        <w:t>“</w:t>
      </w:r>
      <w:r w:rsidRPr="0005094F">
        <w:rPr>
          <w:sz w:val="22"/>
          <w:szCs w:val="22"/>
        </w:rPr>
        <w:t xml:space="preserve">70 Years of Weather </w:t>
      </w:r>
      <w:proofErr w:type="spellStart"/>
      <w:r w:rsidRPr="0005094F">
        <w:rPr>
          <w:sz w:val="22"/>
          <w:szCs w:val="22"/>
        </w:rPr>
        <w:t>Geoengineering</w:t>
      </w:r>
      <w:proofErr w:type="spellEnd"/>
      <w:r w:rsidRPr="0005094F">
        <w:rPr>
          <w:sz w:val="22"/>
          <w:szCs w:val="22"/>
        </w:rPr>
        <w:t xml:space="preserve"> – 70 Years of Man’s Destroying Earth’s Life Support Systems</w:t>
      </w:r>
      <w:r>
        <w:rPr>
          <w:sz w:val="22"/>
          <w:szCs w:val="22"/>
        </w:rPr>
        <w:t xml:space="preserve">,” under the </w:t>
      </w:r>
      <w:proofErr w:type="spellStart"/>
      <w:r>
        <w:rPr>
          <w:sz w:val="22"/>
          <w:szCs w:val="22"/>
        </w:rPr>
        <w:t>Mikvah</w:t>
      </w:r>
      <w:proofErr w:type="spellEnd"/>
      <w:r>
        <w:rPr>
          <w:sz w:val="22"/>
          <w:szCs w:val="22"/>
        </w:rPr>
        <w:t xml:space="preserve"> of Preparation. Patens for weather modification go back nearly 100 years, but the implementation of it stems from 1947. </w:t>
      </w:r>
    </w:p>
    <w:p w:rsidR="00883D7B" w:rsidRPr="00043A16" w:rsidRDefault="00883D7B" w:rsidP="00883D7B">
      <w:pPr>
        <w:rPr>
          <w:rStyle w:val="tgc"/>
          <w:rFonts w:cs="Arial"/>
          <w:sz w:val="22"/>
          <w:szCs w:val="22"/>
        </w:rPr>
      </w:pPr>
    </w:p>
    <w:p w:rsidR="00883D7B" w:rsidRDefault="00883D7B" w:rsidP="00883D7B">
      <w:pPr>
        <w:pStyle w:val="NoSpacing"/>
        <w:rPr>
          <w:sz w:val="22"/>
          <w:szCs w:val="22"/>
        </w:rPr>
      </w:pPr>
      <w:r>
        <w:rPr>
          <w:sz w:val="22"/>
          <w:szCs w:val="22"/>
        </w:rPr>
        <w:t xml:space="preserve">     </w:t>
      </w:r>
      <w:r w:rsidRPr="00883D7B">
        <w:rPr>
          <w:b/>
          <w:sz w:val="22"/>
          <w:szCs w:val="22"/>
        </w:rPr>
        <w:t>The year 2017 will mark 100 years since the Russian Revolution</w:t>
      </w:r>
      <w:r w:rsidRPr="00043A16">
        <w:rPr>
          <w:sz w:val="22"/>
          <w:szCs w:val="22"/>
        </w:rPr>
        <w:t>. Heralding the collapse of the 300-year-old Romanov royal dynasty, a bitter civil war and the rise of communism, the revolution had a profound impact on the course of world history.</w:t>
      </w:r>
      <w:r>
        <w:rPr>
          <w:sz w:val="22"/>
          <w:szCs w:val="22"/>
        </w:rPr>
        <w:t xml:space="preserve"> </w:t>
      </w:r>
      <w:r w:rsidRPr="00883D7B">
        <w:rPr>
          <w:rStyle w:val="Strong"/>
          <w:b w:val="0"/>
          <w:spacing w:val="5"/>
          <w:sz w:val="22"/>
          <w:szCs w:val="22"/>
        </w:rPr>
        <w:t>Centennial of the</w:t>
      </w:r>
      <w:r w:rsidRPr="00883D7B">
        <w:rPr>
          <w:b/>
          <w:sz w:val="22"/>
          <w:szCs w:val="22"/>
        </w:rPr>
        <w:t xml:space="preserve"> </w:t>
      </w:r>
      <w:r w:rsidRPr="00883D7B">
        <w:rPr>
          <w:rStyle w:val="Strong"/>
          <w:b w:val="0"/>
          <w:spacing w:val="5"/>
          <w:sz w:val="22"/>
          <w:szCs w:val="22"/>
        </w:rPr>
        <w:t>Russian Revolutions, March 8-November 7, 1917</w:t>
      </w:r>
      <w:r w:rsidRPr="00043A16">
        <w:rPr>
          <w:rStyle w:val="Strong"/>
          <w:spacing w:val="5"/>
          <w:sz w:val="22"/>
          <w:szCs w:val="22"/>
        </w:rPr>
        <w:t>.</w:t>
      </w:r>
      <w:r w:rsidRPr="00043A16">
        <w:rPr>
          <w:sz w:val="22"/>
          <w:szCs w:val="22"/>
        </w:rPr>
        <w:t xml:space="preserve"> On November 7, Lenin and his fellow “</w:t>
      </w:r>
      <w:hyperlink r:id="rId24" w:tgtFrame="_blank" w:tooltip="Bolsheviks" w:history="1">
        <w:r w:rsidRPr="00043A16">
          <w:rPr>
            <w:rStyle w:val="Hyperlink"/>
            <w:color w:val="auto"/>
            <w:spacing w:val="5"/>
            <w:sz w:val="22"/>
            <w:szCs w:val="22"/>
            <w:u w:val="none"/>
          </w:rPr>
          <w:t>Bolsheviks</w:t>
        </w:r>
      </w:hyperlink>
      <w:r w:rsidRPr="00043A16">
        <w:rPr>
          <w:sz w:val="22"/>
          <w:szCs w:val="22"/>
        </w:rPr>
        <w:t xml:space="preserve">” launched the </w:t>
      </w:r>
      <w:hyperlink r:id="rId25" w:tgtFrame="_blank" w:tooltip="October Revolution" w:history="1">
        <w:r w:rsidRPr="00043A16">
          <w:rPr>
            <w:rStyle w:val="Hyperlink"/>
            <w:color w:val="auto"/>
            <w:spacing w:val="5"/>
            <w:sz w:val="22"/>
            <w:szCs w:val="22"/>
            <w:u w:val="none"/>
          </w:rPr>
          <w:t>October Revolution</w:t>
        </w:r>
      </w:hyperlink>
      <w:r w:rsidRPr="00043A16">
        <w:rPr>
          <w:sz w:val="22"/>
          <w:szCs w:val="22"/>
        </w:rPr>
        <w:t xml:space="preserve">, overthrowing Kerensky’s government in a nearly </w:t>
      </w:r>
      <w:hyperlink r:id="rId26" w:tgtFrame="_blank" w:tooltip="bloodless coup d’état" w:history="1">
        <w:r w:rsidRPr="00043A16">
          <w:rPr>
            <w:rStyle w:val="Hyperlink"/>
            <w:color w:val="auto"/>
            <w:spacing w:val="5"/>
            <w:sz w:val="22"/>
            <w:szCs w:val="22"/>
            <w:u w:val="none"/>
          </w:rPr>
          <w:t>bloodless coup d’état</w:t>
        </w:r>
      </w:hyperlink>
      <w:r w:rsidRPr="00043A16">
        <w:rPr>
          <w:sz w:val="22"/>
          <w:szCs w:val="22"/>
        </w:rPr>
        <w:t>. Lenin made peace with Germany and began asserting control over the sprawling Russian empire.</w:t>
      </w:r>
    </w:p>
    <w:p w:rsidR="00883D7B" w:rsidRPr="00043A16" w:rsidRDefault="00883D7B" w:rsidP="00883D7B">
      <w:pPr>
        <w:pStyle w:val="NoSpacing"/>
        <w:rPr>
          <w:sz w:val="22"/>
          <w:szCs w:val="22"/>
        </w:rPr>
      </w:pPr>
      <w:r>
        <w:rPr>
          <w:rStyle w:val="Strong"/>
          <w:spacing w:val="5"/>
          <w:sz w:val="22"/>
          <w:szCs w:val="22"/>
        </w:rPr>
        <w:lastRenderedPageBreak/>
        <w:t xml:space="preserve">     </w:t>
      </w:r>
      <w:r>
        <w:rPr>
          <w:rStyle w:val="Strong"/>
          <w:b w:val="0"/>
          <w:spacing w:val="5"/>
          <w:sz w:val="22"/>
          <w:szCs w:val="22"/>
        </w:rPr>
        <w:t xml:space="preserve">This is the </w:t>
      </w:r>
      <w:r w:rsidRPr="00043A16">
        <w:rPr>
          <w:rStyle w:val="Strong"/>
          <w:spacing w:val="5"/>
          <w:sz w:val="22"/>
          <w:szCs w:val="22"/>
        </w:rPr>
        <w:t>One Hundred Fiftieth Anniversary of the Alaska Purchase</w:t>
      </w:r>
      <w:r>
        <w:rPr>
          <w:rStyle w:val="Strong"/>
          <w:b w:val="0"/>
          <w:spacing w:val="5"/>
          <w:sz w:val="22"/>
          <w:szCs w:val="22"/>
        </w:rPr>
        <w:t>--</w:t>
      </w:r>
      <w:r w:rsidRPr="00043A16">
        <w:rPr>
          <w:rStyle w:val="Strong"/>
          <w:spacing w:val="5"/>
          <w:sz w:val="22"/>
          <w:szCs w:val="22"/>
        </w:rPr>
        <w:t xml:space="preserve">March 30, 1867. </w:t>
      </w:r>
      <w:r w:rsidRPr="00043A16">
        <w:rPr>
          <w:sz w:val="22"/>
          <w:szCs w:val="22"/>
        </w:rPr>
        <w:t>Yes, there once was a time when the U.S. Senate acted quickly.</w:t>
      </w:r>
      <w:r>
        <w:rPr>
          <w:sz w:val="22"/>
          <w:szCs w:val="22"/>
        </w:rPr>
        <w:t xml:space="preserve"> In 1</w:t>
      </w:r>
      <w:r w:rsidRPr="00043A16">
        <w:rPr>
          <w:sz w:val="22"/>
          <w:szCs w:val="22"/>
        </w:rPr>
        <w:t xml:space="preserve">860s a cash-strapped </w:t>
      </w:r>
      <w:hyperlink r:id="rId27" w:tgtFrame="_blank" w:tooltip="Tsar Alexander II" w:history="1">
        <w:r w:rsidRPr="00043A16">
          <w:rPr>
            <w:rStyle w:val="Hyperlink"/>
            <w:color w:val="auto"/>
            <w:spacing w:val="5"/>
            <w:sz w:val="22"/>
            <w:szCs w:val="22"/>
            <w:u w:val="none"/>
          </w:rPr>
          <w:t>Tsar Alexander II</w:t>
        </w:r>
      </w:hyperlink>
      <w:r w:rsidRPr="00043A16">
        <w:rPr>
          <w:sz w:val="22"/>
          <w:szCs w:val="22"/>
        </w:rPr>
        <w:t xml:space="preserve"> feared Russia might not be able to defend its claim to its distant colony in Alaska. So he decided to turn a lemon into lemonade by selling the territory to the United States. The American Civil War put the effort on hold, but talks resumed in 1867. In rapid fire negotiations that culminated in an all-night bargaining session on March 30, 1867, U.S. Secretary of State </w:t>
      </w:r>
      <w:hyperlink r:id="rId28" w:tgtFrame="_blank" w:tooltip="William H. Seward" w:history="1">
        <w:r w:rsidRPr="00043A16">
          <w:rPr>
            <w:rStyle w:val="Hyperlink"/>
            <w:color w:val="auto"/>
            <w:spacing w:val="5"/>
            <w:sz w:val="22"/>
            <w:szCs w:val="22"/>
            <w:u w:val="none"/>
          </w:rPr>
          <w:t>William H. Seward</w:t>
        </w:r>
      </w:hyperlink>
      <w:r w:rsidRPr="00043A16">
        <w:rPr>
          <w:sz w:val="22"/>
          <w:szCs w:val="22"/>
        </w:rPr>
        <w:t xml:space="preserve"> agreed to pay $7.2 million—or a little more than two cents per acre—for the Russian colony</w:t>
      </w:r>
      <w:r>
        <w:rPr>
          <w:sz w:val="22"/>
          <w:szCs w:val="22"/>
        </w:rPr>
        <w:t>.</w:t>
      </w:r>
      <w:r w:rsidRPr="00043A16">
        <w:rPr>
          <w:sz w:val="22"/>
          <w:szCs w:val="22"/>
        </w:rPr>
        <w:t xml:space="preserve"> In 1912, Alaska was formally made </w:t>
      </w:r>
      <w:hyperlink r:id="rId29" w:tgtFrame="_blank" w:tooltip="a territory of the United States" w:history="1">
        <w:r w:rsidRPr="00043A16">
          <w:rPr>
            <w:rStyle w:val="Hyperlink"/>
            <w:color w:val="auto"/>
            <w:spacing w:val="5"/>
            <w:sz w:val="22"/>
            <w:szCs w:val="22"/>
            <w:u w:val="none"/>
          </w:rPr>
          <w:t>a territory of the United States</w:t>
        </w:r>
      </w:hyperlink>
      <w:r w:rsidRPr="00043A16">
        <w:rPr>
          <w:sz w:val="22"/>
          <w:szCs w:val="22"/>
        </w:rPr>
        <w:t>. On January 3, 1959, it became the 49</w:t>
      </w:r>
      <w:r w:rsidRPr="00043A16">
        <w:rPr>
          <w:sz w:val="22"/>
          <w:szCs w:val="22"/>
          <w:vertAlign w:val="superscript"/>
        </w:rPr>
        <w:t>th</w:t>
      </w:r>
      <w:r w:rsidRPr="00043A16">
        <w:rPr>
          <w:sz w:val="22"/>
          <w:szCs w:val="22"/>
        </w:rPr>
        <w:t xml:space="preserve"> state.</w:t>
      </w:r>
    </w:p>
    <w:p w:rsidR="00883D7B" w:rsidRPr="00043A16" w:rsidRDefault="00883D7B" w:rsidP="00883D7B">
      <w:pPr>
        <w:pStyle w:val="NoSpacing"/>
        <w:rPr>
          <w:rStyle w:val="Strong"/>
          <w:b w:val="0"/>
          <w:spacing w:val="5"/>
          <w:sz w:val="22"/>
          <w:szCs w:val="22"/>
        </w:rPr>
      </w:pPr>
    </w:p>
    <w:p w:rsidR="00883D7B" w:rsidRPr="00043A16" w:rsidRDefault="00883D7B" w:rsidP="00883D7B">
      <w:pPr>
        <w:pStyle w:val="NoSpacing"/>
        <w:rPr>
          <w:rStyle w:val="Strong"/>
          <w:b w:val="0"/>
          <w:spacing w:val="5"/>
          <w:sz w:val="22"/>
          <w:szCs w:val="22"/>
        </w:rPr>
      </w:pPr>
      <w:r w:rsidRPr="00043A16">
        <w:rPr>
          <w:rStyle w:val="Strong"/>
          <w:spacing w:val="5"/>
          <w:sz w:val="22"/>
          <w:szCs w:val="22"/>
        </w:rPr>
        <w:t xml:space="preserve">Centennial of the U.S. Entry into World War I, April 6, 1917. </w:t>
      </w:r>
    </w:p>
    <w:p w:rsidR="00883D7B" w:rsidRPr="00043A16" w:rsidRDefault="00883D7B" w:rsidP="00883D7B">
      <w:pPr>
        <w:pStyle w:val="NoSpacing"/>
        <w:rPr>
          <w:sz w:val="22"/>
          <w:szCs w:val="22"/>
        </w:rPr>
      </w:pPr>
      <w:r>
        <w:rPr>
          <w:sz w:val="22"/>
          <w:szCs w:val="22"/>
        </w:rPr>
        <w:t xml:space="preserve">     </w:t>
      </w:r>
      <w:r w:rsidRPr="00043A16">
        <w:rPr>
          <w:sz w:val="22"/>
          <w:szCs w:val="22"/>
        </w:rPr>
        <w:t>Another notable event from the First World War – US entry into the conflict – also happened 100 years ago, on 6 April 1917. US involvement marked a decisive turning point in the war, as more than five million American soldiers ultimately fought in the conflict.</w:t>
      </w:r>
    </w:p>
    <w:p w:rsidR="00883D7B" w:rsidRPr="00043A16" w:rsidRDefault="00883D7B" w:rsidP="00883D7B">
      <w:pPr>
        <w:pStyle w:val="NoSpacing"/>
        <w:rPr>
          <w:sz w:val="22"/>
          <w:szCs w:val="22"/>
        </w:rPr>
      </w:pPr>
      <w:r>
        <w:rPr>
          <w:sz w:val="22"/>
          <w:szCs w:val="22"/>
        </w:rPr>
        <w:t xml:space="preserve">     </w:t>
      </w:r>
      <w:r w:rsidRPr="00043A16">
        <w:rPr>
          <w:sz w:val="22"/>
          <w:szCs w:val="22"/>
        </w:rPr>
        <w:t xml:space="preserve">When the “Great War” began in 1914, </w:t>
      </w:r>
      <w:hyperlink r:id="rId30" w:tgtFrame="_blank" w:tooltip="President Woodrow Wilson" w:history="1">
        <w:r w:rsidRPr="00043A16">
          <w:rPr>
            <w:rStyle w:val="Hyperlink"/>
            <w:color w:val="auto"/>
            <w:spacing w:val="5"/>
            <w:sz w:val="22"/>
            <w:szCs w:val="22"/>
            <w:u w:val="none"/>
          </w:rPr>
          <w:t>President Woodrow Wilson</w:t>
        </w:r>
      </w:hyperlink>
      <w:r w:rsidRPr="00043A16">
        <w:rPr>
          <w:sz w:val="22"/>
          <w:szCs w:val="22"/>
        </w:rPr>
        <w:t xml:space="preserve"> immediately </w:t>
      </w:r>
      <w:hyperlink r:id="rId31" w:tgtFrame="_blank" w:tooltip="declared U.S. neutrality" w:history="1">
        <w:r w:rsidRPr="00043A16">
          <w:rPr>
            <w:rStyle w:val="Hyperlink"/>
            <w:color w:val="auto"/>
            <w:spacing w:val="5"/>
            <w:sz w:val="22"/>
            <w:szCs w:val="22"/>
            <w:u w:val="none"/>
          </w:rPr>
          <w:t>declared U.S. neutrality</w:t>
        </w:r>
      </w:hyperlink>
      <w:r w:rsidRPr="00043A16">
        <w:rPr>
          <w:sz w:val="22"/>
          <w:szCs w:val="22"/>
        </w:rPr>
        <w:t xml:space="preserve">. But neutrality was hard to maintain. At 8:30 p.m. on April 2, </w:t>
      </w:r>
      <w:r>
        <w:rPr>
          <w:sz w:val="22"/>
          <w:szCs w:val="22"/>
        </w:rPr>
        <w:t>Truman</w:t>
      </w:r>
      <w:r w:rsidRPr="00043A16">
        <w:rPr>
          <w:sz w:val="22"/>
          <w:szCs w:val="22"/>
        </w:rPr>
        <w:t xml:space="preserve"> addressed a joint session of Congress to request a declaration of war, </w:t>
      </w:r>
      <w:hyperlink r:id="rId32" w:tgtFrame="_blank" w:tooltip="saying" w:history="1">
        <w:r w:rsidRPr="00043A16">
          <w:rPr>
            <w:rStyle w:val="Hyperlink"/>
            <w:color w:val="auto"/>
            <w:spacing w:val="5"/>
            <w:sz w:val="22"/>
            <w:szCs w:val="22"/>
            <w:u w:val="none"/>
          </w:rPr>
          <w:t>saying</w:t>
        </w:r>
      </w:hyperlink>
      <w:r w:rsidRPr="00043A16">
        <w:rPr>
          <w:sz w:val="22"/>
          <w:szCs w:val="22"/>
        </w:rPr>
        <w:t xml:space="preserve"> that “the world must be made safe for democracy.”</w:t>
      </w:r>
    </w:p>
    <w:p w:rsidR="00883D7B" w:rsidRPr="00043A16" w:rsidRDefault="00883D7B" w:rsidP="00883D7B">
      <w:pPr>
        <w:pStyle w:val="NoSpacing"/>
        <w:rPr>
          <w:rStyle w:val="Strong"/>
          <w:b w:val="0"/>
          <w:spacing w:val="5"/>
          <w:sz w:val="22"/>
          <w:szCs w:val="22"/>
        </w:rPr>
      </w:pPr>
    </w:p>
    <w:p w:rsidR="00883D7B" w:rsidRPr="00043A16" w:rsidRDefault="00883D7B" w:rsidP="00883D7B">
      <w:pPr>
        <w:pStyle w:val="NoSpacing"/>
        <w:rPr>
          <w:rStyle w:val="Strong"/>
          <w:b w:val="0"/>
          <w:spacing w:val="5"/>
          <w:sz w:val="22"/>
          <w:szCs w:val="22"/>
        </w:rPr>
      </w:pPr>
      <w:r w:rsidRPr="00043A16">
        <w:rPr>
          <w:rStyle w:val="Strong"/>
          <w:spacing w:val="5"/>
          <w:sz w:val="22"/>
          <w:szCs w:val="22"/>
        </w:rPr>
        <w:t>100</w:t>
      </w:r>
      <w:r w:rsidRPr="00043A16">
        <w:rPr>
          <w:rStyle w:val="Strong"/>
          <w:spacing w:val="5"/>
          <w:sz w:val="22"/>
          <w:szCs w:val="22"/>
          <w:vertAlign w:val="superscript"/>
        </w:rPr>
        <w:t>th</w:t>
      </w:r>
      <w:r w:rsidRPr="00043A16">
        <w:rPr>
          <w:rStyle w:val="Strong"/>
          <w:spacing w:val="5"/>
          <w:sz w:val="22"/>
          <w:szCs w:val="22"/>
        </w:rPr>
        <w:t xml:space="preserve"> anniversary of the apparitions of Mary and the Miracle of the Sun at Fatima</w:t>
      </w:r>
      <w:r>
        <w:rPr>
          <w:rStyle w:val="Strong"/>
          <w:spacing w:val="5"/>
          <w:sz w:val="22"/>
          <w:szCs w:val="22"/>
        </w:rPr>
        <w:t xml:space="preserve"> </w:t>
      </w:r>
    </w:p>
    <w:p w:rsidR="00883D7B" w:rsidRDefault="00883D7B" w:rsidP="00883D7B">
      <w:pPr>
        <w:pStyle w:val="NoSpacing"/>
        <w:rPr>
          <w:rStyle w:val="Strong"/>
          <w:b w:val="0"/>
          <w:spacing w:val="5"/>
          <w:sz w:val="22"/>
          <w:szCs w:val="22"/>
        </w:rPr>
      </w:pPr>
      <w:r>
        <w:rPr>
          <w:noProof/>
          <w:color w:val="0000FF"/>
        </w:rPr>
        <w:drawing>
          <wp:inline distT="0" distB="0" distL="0" distR="0">
            <wp:extent cx="1220534" cy="1828800"/>
            <wp:effectExtent l="19050" t="0" r="0" b="0"/>
            <wp:docPr id="26" name="irc_mi" descr="Image result for fatima 1917 picture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tima 1917 pictures">
                      <a:hlinkClick r:id="rId33"/>
                    </pic:cNvPr>
                    <pic:cNvPicPr>
                      <a:picLocks noChangeAspect="1" noChangeArrowheads="1"/>
                    </pic:cNvPicPr>
                  </pic:nvPicPr>
                  <pic:blipFill>
                    <a:blip r:embed="rId34" cstate="print"/>
                    <a:srcRect/>
                    <a:stretch>
                      <a:fillRect/>
                    </a:stretch>
                  </pic:blipFill>
                  <pic:spPr bwMode="auto">
                    <a:xfrm>
                      <a:off x="0" y="0"/>
                      <a:ext cx="1220534" cy="1828800"/>
                    </a:xfrm>
                    <a:prstGeom prst="rect">
                      <a:avLst/>
                    </a:prstGeom>
                    <a:noFill/>
                    <a:ln w="9525">
                      <a:noFill/>
                      <a:miter lim="800000"/>
                      <a:headEnd/>
                      <a:tailEnd/>
                    </a:ln>
                  </pic:spPr>
                </pic:pic>
              </a:graphicData>
            </a:graphic>
          </wp:inline>
        </w:drawing>
      </w:r>
      <w:r>
        <w:rPr>
          <w:noProof/>
          <w:color w:val="0000FF"/>
        </w:rPr>
        <w:t xml:space="preserve"> </w:t>
      </w:r>
      <w:r>
        <w:rPr>
          <w:rStyle w:val="Strong"/>
          <w:spacing w:val="5"/>
          <w:sz w:val="22"/>
          <w:szCs w:val="22"/>
        </w:rPr>
        <w:t xml:space="preserve"> </w:t>
      </w:r>
      <w:r>
        <w:rPr>
          <w:noProof/>
          <w:color w:val="0000FF"/>
        </w:rPr>
        <w:drawing>
          <wp:inline distT="0" distB="0" distL="0" distR="0">
            <wp:extent cx="2610401" cy="1828800"/>
            <wp:effectExtent l="19050" t="0" r="0" b="0"/>
            <wp:docPr id="23" name="irc_mi" descr="Related imag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5"/>
                    </pic:cNvPr>
                    <pic:cNvPicPr>
                      <a:picLocks noChangeAspect="1" noChangeArrowheads="1"/>
                    </pic:cNvPicPr>
                  </pic:nvPicPr>
                  <pic:blipFill>
                    <a:blip r:embed="rId36" cstate="print"/>
                    <a:srcRect/>
                    <a:stretch>
                      <a:fillRect/>
                    </a:stretch>
                  </pic:blipFill>
                  <pic:spPr bwMode="auto">
                    <a:xfrm>
                      <a:off x="0" y="0"/>
                      <a:ext cx="2610401" cy="1828800"/>
                    </a:xfrm>
                    <a:prstGeom prst="rect">
                      <a:avLst/>
                    </a:prstGeom>
                    <a:noFill/>
                    <a:ln w="9525">
                      <a:noFill/>
                      <a:miter lim="800000"/>
                      <a:headEnd/>
                      <a:tailEnd/>
                    </a:ln>
                  </pic:spPr>
                </pic:pic>
              </a:graphicData>
            </a:graphic>
          </wp:inline>
        </w:drawing>
      </w:r>
      <w:r>
        <w:rPr>
          <w:rStyle w:val="Strong"/>
          <w:spacing w:val="5"/>
          <w:sz w:val="22"/>
          <w:szCs w:val="22"/>
        </w:rPr>
        <w:t xml:space="preserve"> </w:t>
      </w:r>
      <w:r>
        <w:rPr>
          <w:noProof/>
          <w:color w:val="0000FF"/>
        </w:rPr>
        <w:drawing>
          <wp:inline distT="0" distB="0" distL="0" distR="0">
            <wp:extent cx="1750491" cy="1097280"/>
            <wp:effectExtent l="19050" t="0" r="2109" b="0"/>
            <wp:docPr id="29" name="irc_mi" descr="Image result for fatima 1917 pictur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tima 1917 pictures">
                      <a:hlinkClick r:id="rId37"/>
                    </pic:cNvPr>
                    <pic:cNvPicPr>
                      <a:picLocks noChangeAspect="1" noChangeArrowheads="1"/>
                    </pic:cNvPicPr>
                  </pic:nvPicPr>
                  <pic:blipFill>
                    <a:blip r:embed="rId38" cstate="print"/>
                    <a:srcRect/>
                    <a:stretch>
                      <a:fillRect/>
                    </a:stretch>
                  </pic:blipFill>
                  <pic:spPr bwMode="auto">
                    <a:xfrm>
                      <a:off x="0" y="0"/>
                      <a:ext cx="1750491" cy="1097280"/>
                    </a:xfrm>
                    <a:prstGeom prst="rect">
                      <a:avLst/>
                    </a:prstGeom>
                    <a:noFill/>
                    <a:ln w="9525">
                      <a:noFill/>
                      <a:miter lim="800000"/>
                      <a:headEnd/>
                      <a:tailEnd/>
                    </a:ln>
                  </pic:spPr>
                </pic:pic>
              </a:graphicData>
            </a:graphic>
          </wp:inline>
        </w:drawing>
      </w:r>
      <w:r>
        <w:rPr>
          <w:rStyle w:val="Strong"/>
          <w:spacing w:val="5"/>
          <w:sz w:val="22"/>
          <w:szCs w:val="22"/>
        </w:rPr>
        <w:t xml:space="preserve">    </w:t>
      </w:r>
    </w:p>
    <w:p w:rsidR="00883D7B" w:rsidRDefault="00883D7B" w:rsidP="00883D7B">
      <w:pPr>
        <w:pStyle w:val="NoSpacing"/>
        <w:rPr>
          <w:rStyle w:val="Strong"/>
          <w:b w:val="0"/>
          <w:spacing w:val="5"/>
          <w:sz w:val="22"/>
          <w:szCs w:val="22"/>
        </w:rPr>
      </w:pPr>
      <w:r>
        <w:rPr>
          <w:rStyle w:val="Strong"/>
          <w:spacing w:val="5"/>
          <w:sz w:val="22"/>
          <w:szCs w:val="22"/>
        </w:rPr>
        <w:t xml:space="preserve">     </w:t>
      </w:r>
      <w:r w:rsidRPr="00883D7B">
        <w:rPr>
          <w:rStyle w:val="Strong"/>
          <w:b w:val="0"/>
          <w:spacing w:val="5"/>
          <w:sz w:val="22"/>
          <w:szCs w:val="22"/>
        </w:rPr>
        <w:t xml:space="preserve">The apparitions which the three shepherd children say they saw of Mary in the </w:t>
      </w:r>
      <w:proofErr w:type="spellStart"/>
      <w:r w:rsidRPr="00883D7B">
        <w:rPr>
          <w:rStyle w:val="Strong"/>
          <w:b w:val="0"/>
          <w:spacing w:val="5"/>
          <w:sz w:val="22"/>
          <w:szCs w:val="22"/>
        </w:rPr>
        <w:t>Cova</w:t>
      </w:r>
      <w:proofErr w:type="spellEnd"/>
      <w:r w:rsidRPr="00883D7B">
        <w:rPr>
          <w:rStyle w:val="Strong"/>
          <w:b w:val="0"/>
          <w:spacing w:val="5"/>
          <w:sz w:val="22"/>
          <w:szCs w:val="22"/>
        </w:rPr>
        <w:t xml:space="preserve"> de </w:t>
      </w:r>
      <w:proofErr w:type="spellStart"/>
      <w:r w:rsidRPr="00883D7B">
        <w:rPr>
          <w:rStyle w:val="Strong"/>
          <w:b w:val="0"/>
          <w:spacing w:val="5"/>
          <w:sz w:val="22"/>
          <w:szCs w:val="22"/>
        </w:rPr>
        <w:t>Iria</w:t>
      </w:r>
      <w:proofErr w:type="spellEnd"/>
      <w:r w:rsidRPr="00883D7B">
        <w:rPr>
          <w:rStyle w:val="Strong"/>
          <w:b w:val="0"/>
          <w:spacing w:val="5"/>
          <w:sz w:val="22"/>
          <w:szCs w:val="22"/>
        </w:rPr>
        <w:t xml:space="preserve"> in Fatima, Portugal, began May 13, 1917. The “lady” appeared each month on the 13</w:t>
      </w:r>
      <w:r w:rsidRPr="00883D7B">
        <w:rPr>
          <w:rStyle w:val="Strong"/>
          <w:b w:val="0"/>
          <w:spacing w:val="5"/>
          <w:sz w:val="22"/>
          <w:szCs w:val="22"/>
          <w:vertAlign w:val="superscript"/>
        </w:rPr>
        <w:t>th</w:t>
      </w:r>
      <w:r w:rsidRPr="00883D7B">
        <w:rPr>
          <w:rStyle w:val="Strong"/>
          <w:b w:val="0"/>
          <w:spacing w:val="5"/>
          <w:sz w:val="22"/>
          <w:szCs w:val="22"/>
        </w:rPr>
        <w:t xml:space="preserve"> of the month from May through October. Because of the excitement about the apparitions, the children said that the lady told them on October 13</w:t>
      </w:r>
      <w:r w:rsidRPr="00883D7B">
        <w:rPr>
          <w:rStyle w:val="Strong"/>
          <w:b w:val="0"/>
          <w:spacing w:val="5"/>
          <w:sz w:val="22"/>
          <w:szCs w:val="22"/>
          <w:vertAlign w:val="superscript"/>
        </w:rPr>
        <w:t>th</w:t>
      </w:r>
      <w:r w:rsidRPr="00883D7B">
        <w:rPr>
          <w:rStyle w:val="Strong"/>
          <w:b w:val="0"/>
          <w:spacing w:val="5"/>
          <w:sz w:val="22"/>
          <w:szCs w:val="22"/>
        </w:rPr>
        <w:t xml:space="preserve"> there would be a special surprise. At least 70,000 people gathered there on October 13</w:t>
      </w:r>
      <w:r w:rsidRPr="00883D7B">
        <w:rPr>
          <w:rStyle w:val="Strong"/>
          <w:b w:val="0"/>
          <w:spacing w:val="5"/>
          <w:sz w:val="22"/>
          <w:szCs w:val="22"/>
          <w:vertAlign w:val="superscript"/>
        </w:rPr>
        <w:t>th</w:t>
      </w:r>
      <w:r w:rsidRPr="00883D7B">
        <w:rPr>
          <w:rStyle w:val="Strong"/>
          <w:b w:val="0"/>
          <w:spacing w:val="5"/>
          <w:sz w:val="22"/>
          <w:szCs w:val="22"/>
        </w:rPr>
        <w:t xml:space="preserve"> to see the surprise, which turned out to be called “the miracle of the sun.” It was a rainy day. Most people were soaked from the rain, as well as the dirt. Yet, as the sun appeared to plummet to earth, everyone was dried out. The sun twirled in the sky and came down close to the people. Later </w:t>
      </w:r>
    </w:p>
    <w:p w:rsidR="00883D7B" w:rsidRPr="00883D7B" w:rsidRDefault="00883D7B" w:rsidP="00D53D87">
      <w:pPr>
        <w:pStyle w:val="NoSpacing"/>
        <w:rPr>
          <w:rStyle w:val="Strong"/>
          <w:b w:val="0"/>
          <w:spacing w:val="5"/>
          <w:sz w:val="22"/>
          <w:szCs w:val="22"/>
        </w:rPr>
      </w:pPr>
      <w:proofErr w:type="gramStart"/>
      <w:r w:rsidRPr="00883D7B">
        <w:rPr>
          <w:rStyle w:val="Strong"/>
          <w:b w:val="0"/>
          <w:spacing w:val="5"/>
          <w:sz w:val="22"/>
          <w:szCs w:val="22"/>
        </w:rPr>
        <w:t>some</w:t>
      </w:r>
      <w:proofErr w:type="gramEnd"/>
      <w:r w:rsidRPr="00883D7B">
        <w:rPr>
          <w:rStyle w:val="Strong"/>
          <w:b w:val="0"/>
          <w:spacing w:val="5"/>
          <w:sz w:val="22"/>
          <w:szCs w:val="22"/>
        </w:rPr>
        <w:t xml:space="preserve"> </w:t>
      </w:r>
      <w:r w:rsidR="00D53D87">
        <w:rPr>
          <w:rStyle w:val="Strong"/>
          <w:b w:val="0"/>
          <w:spacing w:val="5"/>
          <w:sz w:val="22"/>
          <w:szCs w:val="22"/>
        </w:rPr>
        <w:t>admitted that</w:t>
      </w:r>
      <w:r w:rsidRPr="00883D7B">
        <w:rPr>
          <w:rStyle w:val="Strong"/>
          <w:b w:val="0"/>
          <w:spacing w:val="5"/>
          <w:sz w:val="22"/>
          <w:szCs w:val="22"/>
        </w:rPr>
        <w:t xml:space="preserve"> it was not the sun (of course not) but a UFO--a large silver disc</w:t>
      </w:r>
      <w:r w:rsidR="00D53D87">
        <w:rPr>
          <w:rStyle w:val="Strong"/>
          <w:b w:val="0"/>
          <w:spacing w:val="5"/>
          <w:sz w:val="22"/>
          <w:szCs w:val="22"/>
        </w:rPr>
        <w:t>--that they saw.</w:t>
      </w:r>
      <w:r w:rsidRPr="00883D7B">
        <w:rPr>
          <w:rStyle w:val="Strong"/>
          <w:b w:val="0"/>
          <w:spacing w:val="5"/>
          <w:sz w:val="22"/>
          <w:szCs w:val="22"/>
        </w:rPr>
        <w:t xml:space="preserve"> </w:t>
      </w:r>
    </w:p>
    <w:p w:rsidR="00883D7B" w:rsidRDefault="00883D7B" w:rsidP="00883D7B">
      <w:pPr>
        <w:pStyle w:val="NoSpacing"/>
        <w:rPr>
          <w:rStyle w:val="Strong"/>
          <w:b w:val="0"/>
          <w:spacing w:val="5"/>
          <w:sz w:val="22"/>
          <w:szCs w:val="22"/>
        </w:rPr>
      </w:pPr>
      <w:r w:rsidRPr="00883D7B">
        <w:rPr>
          <w:rStyle w:val="Strong"/>
          <w:b w:val="0"/>
          <w:spacing w:val="5"/>
          <w:sz w:val="22"/>
          <w:szCs w:val="22"/>
        </w:rPr>
        <w:t xml:space="preserve">      </w:t>
      </w:r>
    </w:p>
    <w:p w:rsidR="00883D7B" w:rsidRPr="00883D7B" w:rsidRDefault="00D53D87" w:rsidP="00883D7B">
      <w:pPr>
        <w:pStyle w:val="NoSpacing"/>
        <w:rPr>
          <w:rStyle w:val="Strong"/>
          <w:b w:val="0"/>
          <w:spacing w:val="5"/>
          <w:sz w:val="22"/>
          <w:szCs w:val="22"/>
        </w:rPr>
      </w:pPr>
      <w:r>
        <w:rPr>
          <w:rStyle w:val="Strong"/>
          <w:b w:val="0"/>
          <w:spacing w:val="5"/>
          <w:sz w:val="22"/>
          <w:szCs w:val="22"/>
        </w:rPr>
        <w:lastRenderedPageBreak/>
        <w:t xml:space="preserve">     </w:t>
      </w:r>
      <w:r w:rsidR="00883D7B" w:rsidRPr="00883D7B">
        <w:rPr>
          <w:rStyle w:val="Strong"/>
          <w:b w:val="0"/>
          <w:spacing w:val="5"/>
          <w:sz w:val="22"/>
          <w:szCs w:val="22"/>
        </w:rPr>
        <w:t xml:space="preserve">Hardly anyone today, except the very religious believe it was the sun. </w:t>
      </w:r>
      <w:r>
        <w:rPr>
          <w:rStyle w:val="Strong"/>
          <w:b w:val="0"/>
          <w:spacing w:val="5"/>
          <w:sz w:val="22"/>
          <w:szCs w:val="22"/>
        </w:rPr>
        <w:t xml:space="preserve">The excellent documented book on this subject, </w:t>
      </w:r>
      <w:r w:rsidR="00883D7B" w:rsidRPr="00883D7B">
        <w:rPr>
          <w:rStyle w:val="Strong"/>
          <w:b w:val="0"/>
          <w:i/>
          <w:spacing w:val="5"/>
          <w:sz w:val="22"/>
          <w:szCs w:val="22"/>
        </w:rPr>
        <w:t>Celestial Secrets</w:t>
      </w:r>
      <w:r w:rsidR="00883D7B" w:rsidRPr="00883D7B">
        <w:rPr>
          <w:rStyle w:val="Strong"/>
          <w:b w:val="0"/>
          <w:spacing w:val="5"/>
          <w:sz w:val="22"/>
          <w:szCs w:val="22"/>
        </w:rPr>
        <w:t xml:space="preserve"> </w:t>
      </w:r>
      <w:r>
        <w:rPr>
          <w:rStyle w:val="Strong"/>
          <w:b w:val="0"/>
          <w:spacing w:val="5"/>
          <w:sz w:val="22"/>
          <w:szCs w:val="22"/>
        </w:rPr>
        <w:t xml:space="preserve">by Portuguese historians </w:t>
      </w:r>
      <w:proofErr w:type="spellStart"/>
      <w:r>
        <w:rPr>
          <w:rStyle w:val="Strong"/>
          <w:b w:val="0"/>
          <w:spacing w:val="5"/>
          <w:sz w:val="22"/>
          <w:szCs w:val="22"/>
        </w:rPr>
        <w:t>Joaquim</w:t>
      </w:r>
      <w:proofErr w:type="spellEnd"/>
      <w:r>
        <w:rPr>
          <w:rStyle w:val="Strong"/>
          <w:b w:val="0"/>
          <w:spacing w:val="5"/>
          <w:sz w:val="22"/>
          <w:szCs w:val="22"/>
        </w:rPr>
        <w:t xml:space="preserve"> </w:t>
      </w:r>
      <w:proofErr w:type="spellStart"/>
      <w:r>
        <w:rPr>
          <w:rStyle w:val="Strong"/>
          <w:b w:val="0"/>
          <w:spacing w:val="5"/>
          <w:sz w:val="22"/>
          <w:szCs w:val="22"/>
        </w:rPr>
        <w:t>Fernandes</w:t>
      </w:r>
      <w:proofErr w:type="spellEnd"/>
      <w:r>
        <w:rPr>
          <w:rStyle w:val="Strong"/>
          <w:b w:val="0"/>
          <w:spacing w:val="5"/>
          <w:sz w:val="22"/>
          <w:szCs w:val="22"/>
        </w:rPr>
        <w:t xml:space="preserve"> and </w:t>
      </w:r>
      <w:proofErr w:type="spellStart"/>
      <w:r>
        <w:rPr>
          <w:rStyle w:val="Strong"/>
          <w:b w:val="0"/>
          <w:spacing w:val="5"/>
          <w:sz w:val="22"/>
          <w:szCs w:val="22"/>
        </w:rPr>
        <w:t>Fina</w:t>
      </w:r>
      <w:proofErr w:type="spellEnd"/>
      <w:r>
        <w:rPr>
          <w:rStyle w:val="Strong"/>
          <w:b w:val="0"/>
          <w:spacing w:val="5"/>
          <w:sz w:val="22"/>
          <w:szCs w:val="22"/>
        </w:rPr>
        <w:t xml:space="preserve"> D’ Armada, </w:t>
      </w:r>
      <w:r w:rsidR="00883D7B" w:rsidRPr="00883D7B">
        <w:rPr>
          <w:rStyle w:val="Strong"/>
          <w:b w:val="0"/>
          <w:spacing w:val="5"/>
          <w:sz w:val="22"/>
          <w:szCs w:val="22"/>
        </w:rPr>
        <w:t>exposes</w:t>
      </w:r>
      <w:r>
        <w:rPr>
          <w:rStyle w:val="Strong"/>
          <w:b w:val="0"/>
          <w:spacing w:val="5"/>
          <w:sz w:val="22"/>
          <w:szCs w:val="22"/>
        </w:rPr>
        <w:t xml:space="preserve"> the deceptions. I also recommend L.A. </w:t>
      </w:r>
      <w:proofErr w:type="spellStart"/>
      <w:r>
        <w:rPr>
          <w:rStyle w:val="Strong"/>
          <w:b w:val="0"/>
          <w:spacing w:val="5"/>
          <w:sz w:val="22"/>
          <w:szCs w:val="22"/>
        </w:rPr>
        <w:t>Marzulli’s</w:t>
      </w:r>
      <w:proofErr w:type="spellEnd"/>
      <w:r>
        <w:rPr>
          <w:rStyle w:val="Strong"/>
          <w:b w:val="0"/>
          <w:spacing w:val="5"/>
          <w:sz w:val="22"/>
          <w:szCs w:val="22"/>
        </w:rPr>
        <w:t xml:space="preserve"> new DVD “Fatima – Miracle of the Sun of </w:t>
      </w:r>
      <w:proofErr w:type="spellStart"/>
      <w:r>
        <w:rPr>
          <w:rStyle w:val="Strong"/>
          <w:b w:val="0"/>
          <w:spacing w:val="5"/>
          <w:sz w:val="22"/>
          <w:szCs w:val="22"/>
        </w:rPr>
        <w:t>Harbiner</w:t>
      </w:r>
      <w:proofErr w:type="spellEnd"/>
      <w:r>
        <w:rPr>
          <w:rStyle w:val="Strong"/>
          <w:b w:val="0"/>
          <w:spacing w:val="5"/>
          <w:sz w:val="22"/>
          <w:szCs w:val="22"/>
        </w:rPr>
        <w:t xml:space="preserve"> of Deception,” in which he interviews key people in Portugal about this so-called “miracle.” And, as brought out in </w:t>
      </w:r>
      <w:r w:rsidRPr="00D53D87">
        <w:rPr>
          <w:rStyle w:val="Strong"/>
          <w:b w:val="0"/>
          <w:i/>
          <w:spacing w:val="5"/>
          <w:sz w:val="22"/>
          <w:szCs w:val="22"/>
        </w:rPr>
        <w:t>Celestial Secrets</w:t>
      </w:r>
      <w:r>
        <w:rPr>
          <w:rStyle w:val="Strong"/>
          <w:b w:val="0"/>
          <w:spacing w:val="5"/>
          <w:sz w:val="22"/>
          <w:szCs w:val="22"/>
        </w:rPr>
        <w:t>,</w:t>
      </w:r>
      <w:r w:rsidR="00883D7B" w:rsidRPr="00883D7B">
        <w:rPr>
          <w:rStyle w:val="Strong"/>
          <w:b w:val="0"/>
          <w:spacing w:val="5"/>
          <w:sz w:val="22"/>
          <w:szCs w:val="22"/>
        </w:rPr>
        <w:t xml:space="preserve"> evidence has come to light that the oldest of the three shepherd children, Lucia, who went into a convent</w:t>
      </w:r>
      <w:r>
        <w:rPr>
          <w:rStyle w:val="Strong"/>
          <w:b w:val="0"/>
          <w:spacing w:val="5"/>
          <w:sz w:val="22"/>
          <w:szCs w:val="22"/>
        </w:rPr>
        <w:t xml:space="preserve"> until her death</w:t>
      </w:r>
      <w:r w:rsidR="00883D7B" w:rsidRPr="00883D7B">
        <w:rPr>
          <w:rStyle w:val="Strong"/>
          <w:b w:val="0"/>
          <w:spacing w:val="5"/>
          <w:sz w:val="22"/>
          <w:szCs w:val="22"/>
        </w:rPr>
        <w:t xml:space="preserve">, was told what to write by Jesuit priests, making the event into something world famous. The children never said the lady was “Mary.” But, when the Jesuit priests got through with their input, in the 1940s, the story told that it was Mary, and she told three secrets to Lucia. Yet, this event has affected multi-millions of people’s lives, and millions come each year to venerate Mary at this most famous shrine. </w:t>
      </w:r>
    </w:p>
    <w:p w:rsidR="00D53D87" w:rsidRDefault="00D53D87" w:rsidP="00883D7B">
      <w:pPr>
        <w:pStyle w:val="NoSpacing"/>
        <w:rPr>
          <w:rStyle w:val="Strong"/>
          <w:b w:val="0"/>
          <w:spacing w:val="5"/>
          <w:sz w:val="22"/>
          <w:szCs w:val="22"/>
        </w:rPr>
      </w:pPr>
      <w:r>
        <w:rPr>
          <w:rStyle w:val="Strong"/>
          <w:b w:val="0"/>
          <w:spacing w:val="5"/>
          <w:sz w:val="22"/>
          <w:szCs w:val="22"/>
        </w:rPr>
        <w:t xml:space="preserve">     </w:t>
      </w:r>
    </w:p>
    <w:p w:rsidR="00D53D87" w:rsidRPr="00D53D87" w:rsidRDefault="00D53D87" w:rsidP="00883D7B">
      <w:pPr>
        <w:pStyle w:val="NoSpacing"/>
        <w:rPr>
          <w:rStyle w:val="Strong"/>
          <w:spacing w:val="5"/>
          <w:sz w:val="22"/>
          <w:szCs w:val="22"/>
        </w:rPr>
      </w:pPr>
      <w:r w:rsidRPr="00D53D87">
        <w:rPr>
          <w:rStyle w:val="Strong"/>
          <w:spacing w:val="5"/>
          <w:sz w:val="22"/>
          <w:szCs w:val="22"/>
        </w:rPr>
        <w:t>The Five Hundredth Anniversary of the Protestant Reformation</w:t>
      </w:r>
    </w:p>
    <w:p w:rsidR="0028344B" w:rsidRDefault="00D53D87" w:rsidP="00883D7B">
      <w:pPr>
        <w:pStyle w:val="NoSpacing"/>
        <w:rPr>
          <w:rStyle w:val="Strong"/>
          <w:b w:val="0"/>
          <w:spacing w:val="5"/>
          <w:sz w:val="22"/>
          <w:szCs w:val="22"/>
        </w:rPr>
      </w:pPr>
      <w:r>
        <w:rPr>
          <w:rStyle w:val="Strong"/>
          <w:b w:val="0"/>
          <w:spacing w:val="5"/>
          <w:sz w:val="22"/>
          <w:szCs w:val="22"/>
        </w:rPr>
        <w:t xml:space="preserve">     On October 31, 1517, Catholic priest Martin Luther nailed 95 “thesis” to the door of Wittenberg Cathedral in protest against wrong doctrines and wrong actions</w:t>
      </w:r>
      <w:r w:rsidR="0028344B">
        <w:rPr>
          <w:rStyle w:val="Strong"/>
          <w:b w:val="0"/>
          <w:spacing w:val="5"/>
          <w:sz w:val="22"/>
          <w:szCs w:val="22"/>
        </w:rPr>
        <w:t xml:space="preserve"> </w:t>
      </w:r>
      <w:r>
        <w:rPr>
          <w:rStyle w:val="Strong"/>
          <w:b w:val="0"/>
          <w:spacing w:val="5"/>
          <w:sz w:val="22"/>
          <w:szCs w:val="22"/>
        </w:rPr>
        <w:t>by the Roman Catholic pope and Vatican hierarchy in general</w:t>
      </w:r>
      <w:r w:rsidR="0028344B">
        <w:rPr>
          <w:rStyle w:val="Strong"/>
          <w:b w:val="0"/>
          <w:spacing w:val="5"/>
          <w:sz w:val="22"/>
          <w:szCs w:val="22"/>
        </w:rPr>
        <w:t>, like the selling of “indulgences” to get out of purgatory</w:t>
      </w:r>
      <w:r>
        <w:rPr>
          <w:rStyle w:val="Strong"/>
          <w:b w:val="0"/>
          <w:spacing w:val="5"/>
          <w:sz w:val="22"/>
          <w:szCs w:val="22"/>
        </w:rPr>
        <w:t xml:space="preserve">. </w:t>
      </w:r>
      <w:r w:rsidR="0028344B">
        <w:rPr>
          <w:rStyle w:val="Strong"/>
          <w:b w:val="0"/>
          <w:spacing w:val="5"/>
          <w:sz w:val="22"/>
          <w:szCs w:val="22"/>
        </w:rPr>
        <w:t xml:space="preserve">His action began a cry of freedom from the tyranny of Rome that rocked the world, and set </w:t>
      </w:r>
      <w:proofErr w:type="spellStart"/>
      <w:r w:rsidR="0028344B">
        <w:rPr>
          <w:rStyle w:val="Strong"/>
          <w:b w:val="0"/>
          <w:spacing w:val="5"/>
          <w:sz w:val="22"/>
          <w:szCs w:val="22"/>
        </w:rPr>
        <w:t>Yahuwah’s</w:t>
      </w:r>
      <w:proofErr w:type="spellEnd"/>
      <w:r w:rsidR="0028344B">
        <w:rPr>
          <w:rStyle w:val="Strong"/>
          <w:b w:val="0"/>
          <w:spacing w:val="5"/>
          <w:sz w:val="22"/>
          <w:szCs w:val="22"/>
        </w:rPr>
        <w:t xml:space="preserve"> people free to read the Bible in their own language and learn its knowledge taught by the Spirit of </w:t>
      </w:r>
      <w:proofErr w:type="spellStart"/>
      <w:r w:rsidR="0028344B">
        <w:rPr>
          <w:rStyle w:val="Strong"/>
          <w:b w:val="0"/>
          <w:spacing w:val="5"/>
          <w:sz w:val="22"/>
          <w:szCs w:val="22"/>
        </w:rPr>
        <w:t>Yahuwah</w:t>
      </w:r>
      <w:proofErr w:type="spellEnd"/>
      <w:r w:rsidR="0028344B">
        <w:rPr>
          <w:rStyle w:val="Strong"/>
          <w:b w:val="0"/>
          <w:spacing w:val="5"/>
          <w:sz w:val="22"/>
          <w:szCs w:val="22"/>
        </w:rPr>
        <w:t xml:space="preserve">. It freed them to find salvation by faith alone in Messiah, and to rest in the words of the Scriptures alone as the “Word of God.” </w:t>
      </w:r>
    </w:p>
    <w:p w:rsidR="0028344B" w:rsidRDefault="0028344B" w:rsidP="00883D7B">
      <w:pPr>
        <w:pStyle w:val="NoSpacing"/>
        <w:rPr>
          <w:rStyle w:val="Strong"/>
          <w:b w:val="0"/>
          <w:spacing w:val="5"/>
          <w:sz w:val="22"/>
          <w:szCs w:val="22"/>
        </w:rPr>
      </w:pPr>
      <w:r>
        <w:rPr>
          <w:rStyle w:val="Strong"/>
          <w:b w:val="0"/>
          <w:spacing w:val="5"/>
          <w:sz w:val="22"/>
          <w:szCs w:val="22"/>
        </w:rPr>
        <w:t xml:space="preserve">It also launched a Jesuit-led Counter-Reformation that has never stopped, </w:t>
      </w:r>
      <w:proofErr w:type="gramStart"/>
      <w:r>
        <w:rPr>
          <w:rStyle w:val="Strong"/>
          <w:b w:val="0"/>
          <w:spacing w:val="5"/>
          <w:sz w:val="22"/>
          <w:szCs w:val="22"/>
        </w:rPr>
        <w:t>which  included</w:t>
      </w:r>
      <w:proofErr w:type="gramEnd"/>
      <w:r>
        <w:rPr>
          <w:rStyle w:val="Strong"/>
          <w:b w:val="0"/>
          <w:spacing w:val="5"/>
          <w:sz w:val="22"/>
          <w:szCs w:val="22"/>
        </w:rPr>
        <w:t xml:space="preserve"> the slaughter of true believers and attempted destruction of the Bible. </w:t>
      </w:r>
    </w:p>
    <w:p w:rsidR="00883D7B" w:rsidRPr="00883D7B" w:rsidRDefault="0028344B" w:rsidP="00883D7B">
      <w:pPr>
        <w:pStyle w:val="NoSpacing"/>
        <w:rPr>
          <w:rStyle w:val="Strong"/>
          <w:b w:val="0"/>
          <w:spacing w:val="5"/>
          <w:sz w:val="22"/>
          <w:szCs w:val="22"/>
        </w:rPr>
      </w:pPr>
      <w:r>
        <w:rPr>
          <w:rStyle w:val="Strong"/>
          <w:b w:val="0"/>
          <w:spacing w:val="5"/>
          <w:sz w:val="22"/>
          <w:szCs w:val="22"/>
        </w:rPr>
        <w:t xml:space="preserve">   </w:t>
      </w:r>
      <w:r w:rsidR="00883D7B" w:rsidRPr="00883D7B">
        <w:rPr>
          <w:rStyle w:val="Strong"/>
          <w:b w:val="0"/>
          <w:spacing w:val="5"/>
          <w:sz w:val="22"/>
          <w:szCs w:val="22"/>
        </w:rPr>
        <w:t xml:space="preserve"> </w:t>
      </w:r>
    </w:p>
    <w:p w:rsidR="0028344B" w:rsidRPr="00043A16" w:rsidRDefault="00883D7B" w:rsidP="0028344B">
      <w:pPr>
        <w:rPr>
          <w:rFonts w:cs="Arial"/>
          <w:sz w:val="22"/>
          <w:szCs w:val="22"/>
        </w:rPr>
      </w:pPr>
      <w:r w:rsidRPr="00043A16">
        <w:rPr>
          <w:rFonts w:cs="Arial"/>
          <w:sz w:val="22"/>
          <w:szCs w:val="22"/>
        </w:rPr>
        <w:t xml:space="preserve">      Refer to: “The Amazing Message Behind the Numbers 3, 7, 50, 70, and 120 in Scripture” under the </w:t>
      </w:r>
      <w:proofErr w:type="spellStart"/>
      <w:r w:rsidRPr="00043A16">
        <w:rPr>
          <w:rFonts w:cs="Arial"/>
          <w:sz w:val="22"/>
          <w:szCs w:val="22"/>
        </w:rPr>
        <w:t>Mikvah</w:t>
      </w:r>
      <w:proofErr w:type="spellEnd"/>
      <w:r w:rsidRPr="00043A16">
        <w:rPr>
          <w:rFonts w:cs="Arial"/>
          <w:sz w:val="22"/>
          <w:szCs w:val="22"/>
        </w:rPr>
        <w:t xml:space="preserve"> of </w:t>
      </w:r>
      <w:r>
        <w:rPr>
          <w:rFonts w:cs="Arial"/>
          <w:sz w:val="22"/>
          <w:szCs w:val="22"/>
        </w:rPr>
        <w:t xml:space="preserve">the Great Adventure. </w:t>
      </w:r>
      <w:r w:rsidRPr="00043A16">
        <w:rPr>
          <w:rFonts w:cs="Arial"/>
          <w:sz w:val="22"/>
          <w:szCs w:val="22"/>
        </w:rPr>
        <w:t xml:space="preserve">In this article, I </w:t>
      </w:r>
      <w:r>
        <w:rPr>
          <w:rFonts w:cs="Arial"/>
          <w:sz w:val="22"/>
          <w:szCs w:val="22"/>
        </w:rPr>
        <w:t>relate</w:t>
      </w:r>
      <w:r w:rsidRPr="00043A16">
        <w:rPr>
          <w:rFonts w:cs="Arial"/>
          <w:sz w:val="22"/>
          <w:szCs w:val="22"/>
        </w:rPr>
        <w:t xml:space="preserve"> how important anniversaries that changed the course of human history forever are not coincidental, but aligning to the prophetic Word of our </w:t>
      </w:r>
      <w:proofErr w:type="spellStart"/>
      <w:r w:rsidRPr="00043A16">
        <w:rPr>
          <w:rFonts w:cs="Arial"/>
          <w:sz w:val="22"/>
          <w:szCs w:val="22"/>
        </w:rPr>
        <w:t>Elohim</w:t>
      </w:r>
      <w:proofErr w:type="spellEnd"/>
      <w:r w:rsidRPr="00043A16">
        <w:rPr>
          <w:rFonts w:cs="Arial"/>
          <w:sz w:val="22"/>
          <w:szCs w:val="22"/>
        </w:rPr>
        <w:t>.</w:t>
      </w:r>
      <w:r w:rsidR="00BB3CA8">
        <w:rPr>
          <w:rFonts w:cs="Arial"/>
          <w:sz w:val="22"/>
          <w:szCs w:val="22"/>
        </w:rPr>
        <w:t xml:space="preserve"> </w:t>
      </w:r>
      <w:r w:rsidRPr="00043A16">
        <w:rPr>
          <w:rFonts w:cs="Arial"/>
          <w:sz w:val="22"/>
          <w:szCs w:val="22"/>
        </w:rPr>
        <w:t xml:space="preserve"> </w:t>
      </w:r>
      <w:r w:rsidRPr="00D53D87">
        <w:rPr>
          <w:rStyle w:val="Strong"/>
          <w:b w:val="0"/>
          <w:spacing w:val="5"/>
          <w:sz w:val="22"/>
          <w:szCs w:val="22"/>
        </w:rPr>
        <w:t xml:space="preserve">Abba works through time cycles. </w:t>
      </w:r>
      <w:r w:rsidR="0028344B" w:rsidRPr="00043A16">
        <w:rPr>
          <w:rFonts w:cs="Arial"/>
          <w:sz w:val="22"/>
          <w:szCs w:val="22"/>
        </w:rPr>
        <w:t xml:space="preserve">These anniversaries tell us that the timing of history has always </w:t>
      </w:r>
      <w:r w:rsidR="0028344B">
        <w:rPr>
          <w:rFonts w:cs="Arial"/>
          <w:sz w:val="22"/>
          <w:szCs w:val="22"/>
        </w:rPr>
        <w:t>happened</w:t>
      </w:r>
      <w:r w:rsidR="0028344B" w:rsidRPr="00043A16">
        <w:rPr>
          <w:rFonts w:cs="Arial"/>
          <w:sz w:val="22"/>
          <w:szCs w:val="22"/>
        </w:rPr>
        <w:t xml:space="preserve"> by the foreknowledge of </w:t>
      </w:r>
      <w:proofErr w:type="spellStart"/>
      <w:r w:rsidR="0028344B" w:rsidRPr="00043A16">
        <w:rPr>
          <w:rFonts w:cs="Arial"/>
          <w:sz w:val="22"/>
          <w:szCs w:val="22"/>
        </w:rPr>
        <w:t>Yahuwah</w:t>
      </w:r>
      <w:proofErr w:type="spellEnd"/>
      <w:r w:rsidR="0028344B" w:rsidRPr="00043A16">
        <w:rPr>
          <w:rFonts w:cs="Arial"/>
          <w:sz w:val="22"/>
          <w:szCs w:val="22"/>
        </w:rPr>
        <w:t xml:space="preserve">. Nothing is by coincidence because He is the Master organizer from the eternal realm! </w:t>
      </w:r>
    </w:p>
    <w:p w:rsidR="00883D7B" w:rsidRPr="0028344B" w:rsidRDefault="0028344B" w:rsidP="00883D7B">
      <w:pPr>
        <w:pStyle w:val="NoSpacing"/>
        <w:rPr>
          <w:rStyle w:val="Strong"/>
          <w:b w:val="0"/>
          <w:spacing w:val="5"/>
          <w:sz w:val="22"/>
          <w:szCs w:val="22"/>
        </w:rPr>
      </w:pPr>
      <w:r>
        <w:rPr>
          <w:rStyle w:val="Strong"/>
          <w:b w:val="0"/>
          <w:spacing w:val="5"/>
          <w:sz w:val="22"/>
          <w:szCs w:val="22"/>
        </w:rPr>
        <w:t xml:space="preserve">     </w:t>
      </w:r>
      <w:r w:rsidR="00883D7B" w:rsidRPr="0028344B">
        <w:rPr>
          <w:rStyle w:val="Strong"/>
          <w:b w:val="0"/>
          <w:spacing w:val="5"/>
          <w:sz w:val="22"/>
          <w:szCs w:val="22"/>
        </w:rPr>
        <w:t xml:space="preserve">These 2017 anniversaries speak of time-periods that show the wrapping up of things, along with the end of </w:t>
      </w:r>
      <w:proofErr w:type="spellStart"/>
      <w:r w:rsidR="00883D7B" w:rsidRPr="0028344B">
        <w:rPr>
          <w:rStyle w:val="Strong"/>
          <w:b w:val="0"/>
          <w:spacing w:val="5"/>
          <w:sz w:val="22"/>
          <w:szCs w:val="22"/>
        </w:rPr>
        <w:t>Yahuwah’s</w:t>
      </w:r>
      <w:proofErr w:type="spellEnd"/>
      <w:r w:rsidR="00883D7B" w:rsidRPr="0028344B">
        <w:rPr>
          <w:rStyle w:val="Strong"/>
          <w:b w:val="0"/>
          <w:spacing w:val="5"/>
          <w:sz w:val="22"/>
          <w:szCs w:val="22"/>
        </w:rPr>
        <w:t xml:space="preserve"> tolerance for the evil man is doing.</w:t>
      </w:r>
    </w:p>
    <w:p w:rsidR="00883D7B" w:rsidRPr="0028344B" w:rsidRDefault="00883D7B" w:rsidP="00883D7B">
      <w:pPr>
        <w:pStyle w:val="NoSpacing"/>
        <w:rPr>
          <w:rStyle w:val="Strong"/>
          <w:b w:val="0"/>
          <w:spacing w:val="5"/>
          <w:sz w:val="22"/>
          <w:szCs w:val="22"/>
        </w:rPr>
      </w:pPr>
      <w:r w:rsidRPr="0028344B">
        <w:rPr>
          <w:rStyle w:val="Strong"/>
          <w:b w:val="0"/>
          <w:spacing w:val="5"/>
          <w:sz w:val="22"/>
          <w:szCs w:val="22"/>
        </w:rPr>
        <w:t xml:space="preserve">This is a sign to us that we must </w:t>
      </w:r>
      <w:r w:rsidR="00BB3CA8">
        <w:rPr>
          <w:rStyle w:val="Strong"/>
          <w:b w:val="0"/>
          <w:spacing w:val="5"/>
          <w:sz w:val="22"/>
          <w:szCs w:val="22"/>
        </w:rPr>
        <w:t xml:space="preserve">tie up all loose ends, making sure we’ve done </w:t>
      </w:r>
      <w:proofErr w:type="gramStart"/>
      <w:r w:rsidR="00BB3CA8">
        <w:rPr>
          <w:rStyle w:val="Strong"/>
          <w:b w:val="0"/>
          <w:spacing w:val="5"/>
          <w:sz w:val="22"/>
          <w:szCs w:val="22"/>
        </w:rPr>
        <w:t>all that</w:t>
      </w:r>
      <w:proofErr w:type="gramEnd"/>
      <w:r w:rsidR="00BB3CA8">
        <w:rPr>
          <w:rStyle w:val="Strong"/>
          <w:b w:val="0"/>
          <w:spacing w:val="5"/>
          <w:sz w:val="22"/>
          <w:szCs w:val="22"/>
        </w:rPr>
        <w:t xml:space="preserve"> He has required of us to </w:t>
      </w:r>
      <w:r w:rsidRPr="0028344B">
        <w:rPr>
          <w:rStyle w:val="Strong"/>
          <w:b w:val="0"/>
          <w:spacing w:val="5"/>
          <w:sz w:val="22"/>
          <w:szCs w:val="22"/>
        </w:rPr>
        <w:t xml:space="preserve">be </w:t>
      </w:r>
      <w:r w:rsidR="00BB3CA8">
        <w:rPr>
          <w:rStyle w:val="Strong"/>
          <w:b w:val="0"/>
          <w:spacing w:val="5"/>
          <w:sz w:val="22"/>
          <w:szCs w:val="22"/>
        </w:rPr>
        <w:t>prepared</w:t>
      </w:r>
      <w:r w:rsidRPr="0028344B">
        <w:rPr>
          <w:rStyle w:val="Strong"/>
          <w:b w:val="0"/>
          <w:spacing w:val="5"/>
          <w:sz w:val="22"/>
          <w:szCs w:val="22"/>
        </w:rPr>
        <w:t xml:space="preserve"> to meet the Master and receive His “well done, good and faithful servant.”  </w:t>
      </w:r>
    </w:p>
    <w:p w:rsidR="00883D7B" w:rsidRPr="0028344B" w:rsidRDefault="00883D7B" w:rsidP="00883D7B">
      <w:pPr>
        <w:pStyle w:val="NoSpacing"/>
        <w:rPr>
          <w:rStyle w:val="Strong"/>
          <w:b w:val="0"/>
          <w:spacing w:val="5"/>
          <w:sz w:val="22"/>
          <w:szCs w:val="22"/>
        </w:rPr>
      </w:pPr>
      <w:r w:rsidRPr="0028344B">
        <w:rPr>
          <w:rStyle w:val="Strong"/>
          <w:b w:val="0"/>
          <w:spacing w:val="5"/>
          <w:sz w:val="22"/>
          <w:szCs w:val="22"/>
        </w:rPr>
        <w:t xml:space="preserve">     On a personal note, November 2017 is the 50</w:t>
      </w:r>
      <w:r w:rsidRPr="0028344B">
        <w:rPr>
          <w:rStyle w:val="Strong"/>
          <w:b w:val="0"/>
          <w:spacing w:val="5"/>
          <w:sz w:val="22"/>
          <w:szCs w:val="22"/>
          <w:vertAlign w:val="superscript"/>
        </w:rPr>
        <w:t>th</w:t>
      </w:r>
      <w:r w:rsidRPr="0028344B">
        <w:rPr>
          <w:rStyle w:val="Strong"/>
          <w:b w:val="0"/>
          <w:spacing w:val="5"/>
          <w:sz w:val="22"/>
          <w:szCs w:val="22"/>
        </w:rPr>
        <w:t xml:space="preserve"> anniversary of my oldest daughter’s birth. I can’t believe it – where has time gone? It’s also a miracle because even though my birth certificate says I was born in 1944, I am still only 20 at most, perhaps 18 at least, but still a little child in spirit.</w:t>
      </w:r>
      <w:r w:rsidR="00BB3CA8">
        <w:rPr>
          <w:rStyle w:val="Strong"/>
          <w:b w:val="0"/>
          <w:spacing w:val="5"/>
          <w:sz w:val="22"/>
          <w:szCs w:val="22"/>
        </w:rPr>
        <w:t xml:space="preserve"> </w:t>
      </w:r>
      <w:r w:rsidRPr="0028344B">
        <w:rPr>
          <w:rStyle w:val="Strong"/>
          <w:b w:val="0"/>
          <w:spacing w:val="5"/>
          <w:sz w:val="22"/>
          <w:szCs w:val="22"/>
        </w:rPr>
        <w:t xml:space="preserve"> </w:t>
      </w:r>
    </w:p>
    <w:p w:rsidR="00883D7B" w:rsidRPr="0028344B" w:rsidRDefault="00883D7B" w:rsidP="00883D7B">
      <w:pPr>
        <w:pStyle w:val="NoSpacing"/>
        <w:rPr>
          <w:rStyle w:val="Strong"/>
          <w:b w:val="0"/>
          <w:spacing w:val="5"/>
          <w:sz w:val="22"/>
          <w:szCs w:val="22"/>
        </w:rPr>
      </w:pPr>
      <w:r w:rsidRPr="0028344B">
        <w:rPr>
          <w:rStyle w:val="Strong"/>
          <w:b w:val="0"/>
          <w:spacing w:val="5"/>
          <w:sz w:val="22"/>
          <w:szCs w:val="22"/>
        </w:rPr>
        <w:t>Blessings and shalom!</w:t>
      </w:r>
    </w:p>
    <w:p w:rsidR="00883D7B" w:rsidRPr="0028344B" w:rsidRDefault="00883D7B" w:rsidP="00883D7B">
      <w:pPr>
        <w:pStyle w:val="NoSpacing"/>
        <w:rPr>
          <w:rStyle w:val="Strong"/>
          <w:b w:val="0"/>
          <w:spacing w:val="5"/>
          <w:sz w:val="22"/>
          <w:szCs w:val="22"/>
        </w:rPr>
      </w:pPr>
      <w:proofErr w:type="spellStart"/>
      <w:r w:rsidRPr="0028344B">
        <w:rPr>
          <w:rStyle w:val="Strong"/>
          <w:b w:val="0"/>
          <w:spacing w:val="5"/>
          <w:sz w:val="22"/>
          <w:szCs w:val="22"/>
        </w:rPr>
        <w:t>Yedidah</w:t>
      </w:r>
      <w:proofErr w:type="spellEnd"/>
      <w:r w:rsidRPr="0028344B">
        <w:rPr>
          <w:rStyle w:val="Strong"/>
          <w:b w:val="0"/>
          <w:spacing w:val="5"/>
          <w:sz w:val="22"/>
          <w:szCs w:val="22"/>
        </w:rPr>
        <w:t xml:space="preserve">  </w:t>
      </w:r>
    </w:p>
    <w:p w:rsidR="00883D7B" w:rsidRPr="0028344B" w:rsidRDefault="00883D7B" w:rsidP="00883D7B">
      <w:pPr>
        <w:pStyle w:val="NoSpacing"/>
        <w:rPr>
          <w:rStyle w:val="Strong"/>
          <w:b w:val="0"/>
          <w:spacing w:val="5"/>
          <w:sz w:val="22"/>
          <w:szCs w:val="22"/>
        </w:rPr>
      </w:pPr>
      <w:r w:rsidRPr="0028344B">
        <w:rPr>
          <w:rStyle w:val="Strong"/>
          <w:b w:val="0"/>
          <w:spacing w:val="5"/>
          <w:sz w:val="22"/>
          <w:szCs w:val="22"/>
        </w:rPr>
        <w:t>October 10, 2017</w:t>
      </w:r>
    </w:p>
    <w:p w:rsidR="005945A9" w:rsidRPr="008304D6" w:rsidRDefault="005945A9" w:rsidP="005945A9">
      <w:pPr>
        <w:jc w:val="center"/>
      </w:pPr>
    </w:p>
    <w:sectPr w:rsidR="005945A9" w:rsidRPr="008304D6" w:rsidSect="00DD0AF4">
      <w:foot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7A" w:rsidRDefault="00CF7D7A" w:rsidP="001A0CDC">
      <w:r>
        <w:separator/>
      </w:r>
    </w:p>
  </w:endnote>
  <w:endnote w:type="continuationSeparator" w:id="0">
    <w:p w:rsidR="00CF7D7A" w:rsidRDefault="00CF7D7A"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87" w:rsidRDefault="00D53D87">
    <w:pPr>
      <w:pStyle w:val="Footer"/>
      <w:jc w:val="center"/>
    </w:pPr>
    <w:r>
      <w:t>2017: A Year of Amazing Anniversaries – For Israel and the World</w:t>
    </w:r>
  </w:p>
  <w:p w:rsidR="00D53D87" w:rsidRDefault="00D53D87">
    <w:pPr>
      <w:pStyle w:val="Footer"/>
      <w:jc w:val="center"/>
    </w:pPr>
    <w:r>
      <w:t>comeenterthemikvah.com</w:t>
    </w:r>
  </w:p>
  <w:p w:rsidR="00D53D87" w:rsidRDefault="00D53D87">
    <w:pPr>
      <w:pStyle w:val="Footer"/>
      <w:jc w:val="center"/>
    </w:pPr>
    <w:r>
      <w:t xml:space="preserve">Page </w:t>
    </w:r>
    <w:sdt>
      <w:sdtPr>
        <w:id w:val="176446039"/>
        <w:docPartObj>
          <w:docPartGallery w:val="Page Numbers (Bottom of Page)"/>
          <w:docPartUnique/>
        </w:docPartObj>
      </w:sdtPr>
      <w:sdtContent>
        <w:fldSimple w:instr=" PAGE   \* MERGEFORMAT ">
          <w:r w:rsidR="00BB3CA8">
            <w:rPr>
              <w:noProof/>
            </w:rPr>
            <w:t>5</w:t>
          </w:r>
        </w:fldSimple>
      </w:sdtContent>
    </w:sdt>
  </w:p>
  <w:p w:rsidR="00D53D87" w:rsidRDefault="00D53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7A" w:rsidRDefault="00CF7D7A" w:rsidP="001A0CDC">
      <w:r>
        <w:separator/>
      </w:r>
    </w:p>
  </w:footnote>
  <w:footnote w:type="continuationSeparator" w:id="0">
    <w:p w:rsidR="00CF7D7A" w:rsidRDefault="00CF7D7A"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B06C9"/>
    <w:rsid w:val="000D18C5"/>
    <w:rsid w:val="000D1A6D"/>
    <w:rsid w:val="000E2F45"/>
    <w:rsid w:val="000E6B4D"/>
    <w:rsid w:val="000F69EA"/>
    <w:rsid w:val="00102CA7"/>
    <w:rsid w:val="0010646D"/>
    <w:rsid w:val="001149AC"/>
    <w:rsid w:val="00133C6A"/>
    <w:rsid w:val="001409D6"/>
    <w:rsid w:val="001435DA"/>
    <w:rsid w:val="00147462"/>
    <w:rsid w:val="001775B3"/>
    <w:rsid w:val="00197123"/>
    <w:rsid w:val="001A0CDC"/>
    <w:rsid w:val="001B71F8"/>
    <w:rsid w:val="001D6632"/>
    <w:rsid w:val="001E3F7B"/>
    <w:rsid w:val="001F2C2C"/>
    <w:rsid w:val="0021130D"/>
    <w:rsid w:val="00217F02"/>
    <w:rsid w:val="00230209"/>
    <w:rsid w:val="002334D4"/>
    <w:rsid w:val="00234424"/>
    <w:rsid w:val="0027155E"/>
    <w:rsid w:val="00280D77"/>
    <w:rsid w:val="0028344B"/>
    <w:rsid w:val="002960B2"/>
    <w:rsid w:val="002B7C15"/>
    <w:rsid w:val="002C3335"/>
    <w:rsid w:val="002D00E2"/>
    <w:rsid w:val="003007C8"/>
    <w:rsid w:val="0030214B"/>
    <w:rsid w:val="00304C1F"/>
    <w:rsid w:val="00367CB7"/>
    <w:rsid w:val="00391114"/>
    <w:rsid w:val="0039761F"/>
    <w:rsid w:val="003A5F16"/>
    <w:rsid w:val="003B3709"/>
    <w:rsid w:val="003B5D82"/>
    <w:rsid w:val="003C1E90"/>
    <w:rsid w:val="003D0350"/>
    <w:rsid w:val="003D64B5"/>
    <w:rsid w:val="003E15EF"/>
    <w:rsid w:val="003E19F0"/>
    <w:rsid w:val="003F2C00"/>
    <w:rsid w:val="003F7E4E"/>
    <w:rsid w:val="00405943"/>
    <w:rsid w:val="00434334"/>
    <w:rsid w:val="0045481E"/>
    <w:rsid w:val="0049334E"/>
    <w:rsid w:val="004B616D"/>
    <w:rsid w:val="004C6316"/>
    <w:rsid w:val="004D4ADB"/>
    <w:rsid w:val="004F39B7"/>
    <w:rsid w:val="00517CA5"/>
    <w:rsid w:val="00522541"/>
    <w:rsid w:val="005309AC"/>
    <w:rsid w:val="005569A1"/>
    <w:rsid w:val="005945A9"/>
    <w:rsid w:val="005C17AA"/>
    <w:rsid w:val="006062AA"/>
    <w:rsid w:val="00641D7E"/>
    <w:rsid w:val="00667AC7"/>
    <w:rsid w:val="006934F7"/>
    <w:rsid w:val="006A539A"/>
    <w:rsid w:val="006C5384"/>
    <w:rsid w:val="006C6C16"/>
    <w:rsid w:val="00703051"/>
    <w:rsid w:val="00715DE8"/>
    <w:rsid w:val="007170CD"/>
    <w:rsid w:val="007170D1"/>
    <w:rsid w:val="00732C49"/>
    <w:rsid w:val="007476C9"/>
    <w:rsid w:val="00754C99"/>
    <w:rsid w:val="007622BA"/>
    <w:rsid w:val="00767549"/>
    <w:rsid w:val="00773BE9"/>
    <w:rsid w:val="00795358"/>
    <w:rsid w:val="007A5457"/>
    <w:rsid w:val="00807562"/>
    <w:rsid w:val="0081579F"/>
    <w:rsid w:val="00820EEA"/>
    <w:rsid w:val="00825C4B"/>
    <w:rsid w:val="00827283"/>
    <w:rsid w:val="008304D6"/>
    <w:rsid w:val="00840390"/>
    <w:rsid w:val="00852CA0"/>
    <w:rsid w:val="008664CB"/>
    <w:rsid w:val="00882F17"/>
    <w:rsid w:val="00883D7B"/>
    <w:rsid w:val="00891941"/>
    <w:rsid w:val="008A5AC5"/>
    <w:rsid w:val="008C4959"/>
    <w:rsid w:val="008D43B3"/>
    <w:rsid w:val="008F4B85"/>
    <w:rsid w:val="00902504"/>
    <w:rsid w:val="00902613"/>
    <w:rsid w:val="00953252"/>
    <w:rsid w:val="00974BD0"/>
    <w:rsid w:val="00987087"/>
    <w:rsid w:val="00991F5E"/>
    <w:rsid w:val="009954A7"/>
    <w:rsid w:val="009B4AEC"/>
    <w:rsid w:val="009D2954"/>
    <w:rsid w:val="009F4C3C"/>
    <w:rsid w:val="00A044E2"/>
    <w:rsid w:val="00A1114A"/>
    <w:rsid w:val="00A80F07"/>
    <w:rsid w:val="00A841BC"/>
    <w:rsid w:val="00A84CEA"/>
    <w:rsid w:val="00A924C7"/>
    <w:rsid w:val="00A94E5C"/>
    <w:rsid w:val="00AA1A3D"/>
    <w:rsid w:val="00AC2B3C"/>
    <w:rsid w:val="00B14532"/>
    <w:rsid w:val="00B34EF4"/>
    <w:rsid w:val="00B470BC"/>
    <w:rsid w:val="00B752D6"/>
    <w:rsid w:val="00BB3CA8"/>
    <w:rsid w:val="00BB5907"/>
    <w:rsid w:val="00BF3B9F"/>
    <w:rsid w:val="00C11A59"/>
    <w:rsid w:val="00C50F0A"/>
    <w:rsid w:val="00C531AD"/>
    <w:rsid w:val="00C63F75"/>
    <w:rsid w:val="00C73174"/>
    <w:rsid w:val="00C91BAF"/>
    <w:rsid w:val="00CA14BA"/>
    <w:rsid w:val="00CA4DA5"/>
    <w:rsid w:val="00CE7CB1"/>
    <w:rsid w:val="00CF3B56"/>
    <w:rsid w:val="00CF7D7A"/>
    <w:rsid w:val="00D17239"/>
    <w:rsid w:val="00D31B4A"/>
    <w:rsid w:val="00D32B97"/>
    <w:rsid w:val="00D428E4"/>
    <w:rsid w:val="00D53D87"/>
    <w:rsid w:val="00D6729D"/>
    <w:rsid w:val="00D71E47"/>
    <w:rsid w:val="00D7607F"/>
    <w:rsid w:val="00D82B11"/>
    <w:rsid w:val="00D956EE"/>
    <w:rsid w:val="00DA4024"/>
    <w:rsid w:val="00DD0AF4"/>
    <w:rsid w:val="00DE5FFC"/>
    <w:rsid w:val="00E0416A"/>
    <w:rsid w:val="00E3173C"/>
    <w:rsid w:val="00E50622"/>
    <w:rsid w:val="00E6320E"/>
    <w:rsid w:val="00E9482B"/>
    <w:rsid w:val="00EB1DFC"/>
    <w:rsid w:val="00F03FA6"/>
    <w:rsid w:val="00F07C58"/>
    <w:rsid w:val="00F524C2"/>
    <w:rsid w:val="00F62087"/>
    <w:rsid w:val="00F777CB"/>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s>
</file>

<file path=word/webSettings.xml><?xml version="1.0" encoding="utf-8"?>
<w:webSettings xmlns:r="http://schemas.openxmlformats.org/officeDocument/2006/relationships" xmlns:w="http://schemas.openxmlformats.org/wordprocessingml/2006/main">
  <w:divs>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google.com/imgres?imgurl=https://northatlanticblog.files.wordpress.com/2015/07/task-force-68.jpg?w=1000&amp;imgrefurl=https://northatlanticblog.wordpress.com/2015/07/09/secrets-of-antarctica-operation-highjump/&amp;docid=Pp2nun7hb7-JeM&amp;tbnid=x0tIMiX8ddLeVM:&amp;vet=10ahUKEwj5jZvM89zWAhVD5xoKHXJnAisQMwhIKA4wDg..i&amp;w=300&amp;h=300&amp;bih=478&amp;biw=1093&amp;q=operation%20highjump&amp;ved=0ahUKEwj5jZvM89zWAhVD5xoKHXJnAisQMwhIKA4wDg&amp;iact=mrc&amp;uact=8" TargetMode="External"/><Relationship Id="rId26" Type="http://schemas.openxmlformats.org/officeDocument/2006/relationships/hyperlink" Target="http://www.history.com/this-day-in-history/bolsheviks-revolt-in-russia"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image" Target="media/image9.jpeg"/><Relationship Id="rId7" Type="http://schemas.openxmlformats.org/officeDocument/2006/relationships/hyperlink" Target="http://www.google.com/url?sa=i&amp;rct=j&amp;q=&amp;esrc=s&amp;source=images&amp;cd=&amp;cad=rja&amp;uact=8&amp;ved=0ahUKEwjthqvRnLnWAhUDw2MKHURXA9IQjRwIBw&amp;url=http://www.jpost.com/Israel-News/WATCH-LIVE-Netanyahu-addresses-the-UN-General-Assembly-505520&amp;psig=AFQjCNERjXqS1AM4Kv1FTD2l2fJhhycGWA&amp;ust=1506183749576132" TargetMode="External"/><Relationship Id="rId12" Type="http://schemas.openxmlformats.org/officeDocument/2006/relationships/hyperlink" Target="https://en.wikipedia.org/wiki/Switzerland" TargetMode="External"/><Relationship Id="rId17" Type="http://schemas.openxmlformats.org/officeDocument/2006/relationships/image" Target="media/image5.jpeg"/><Relationship Id="rId25" Type="http://schemas.openxmlformats.org/officeDocument/2006/relationships/hyperlink" Target="http://content.time.com/time/photogallery/0,29307,1681193_1481200,00.html" TargetMode="External"/><Relationship Id="rId33" Type="http://schemas.openxmlformats.org/officeDocument/2006/relationships/hyperlink" Target="https://www.google.com/url?sa=i&amp;rct=j&amp;q=&amp;esrc=s&amp;source=images&amp;cd=&amp;cad=rja&amp;uact=8&amp;ved=0ahUKEwilzdqI_dzWAhUCbBoKHbVwB2kQjRwIBw&amp;url=https://www.kolbepublications.com/product-page/fatima-card-5&amp;psig=AOvVaw1Z-8-mAQ2S_Cf73Z__44db&amp;ust=1507412652655082" TargetMode="External"/><Relationship Id="rId38"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ww.google.com/url?sa=i&amp;rct=j&amp;q=&amp;esrc=s&amp;source=images&amp;cd=&amp;cad=rja&amp;uact=8&amp;ved=0ahUKEwif7O-e-9zWAhXKSxoKHQSKC0UQjRwIBw&amp;url=http://www.ilnavigatorecurioso.it/2014/03/10/scoperti-nove-nuovi-rotoli-nelle-grotte-di-qumran/&amp;psig=AOvVaw0y2RlyDfHkIfGaN1blPZfv&amp;ust=1507412309986009" TargetMode="External"/><Relationship Id="rId20" Type="http://schemas.openxmlformats.org/officeDocument/2006/relationships/hyperlink" Target="https://www.google.com/url?sa=i&amp;rct=j&amp;q=&amp;esrc=s&amp;source=images&amp;cd=&amp;cad=rja&amp;uact=8&amp;ved=0ahUKEwjP7dvN9NzWAhVEExoKHdIxD_UQjRwIBw&amp;url=https://henrithibodeau.wordpress.com/2016/12/19/antarctica-some-background-info-admiral-byrd-operation-highjump-and-secret-nazi-bases/&amp;psig=AOvVaw1DI4BiGz0l20_7wgKLrgTN&amp;ust=1507410433041434" TargetMode="External"/><Relationship Id="rId29" Type="http://schemas.openxmlformats.org/officeDocument/2006/relationships/hyperlink" Target="http://www.litsite.org/index.cfm%3Fsection%3DDigital-Archives&amp;page%3DGovernment&amp;cat%3DAlaska-Statehood&amp;viewpost%3D2&amp;ContentId%3D278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_JF9cWmjgEc" TargetMode="External"/><Relationship Id="rId11" Type="http://schemas.openxmlformats.org/officeDocument/2006/relationships/hyperlink" Target="https://en.wikipedia.org/wiki/Basel" TargetMode="External"/><Relationship Id="rId24" Type="http://schemas.openxmlformats.org/officeDocument/2006/relationships/hyperlink" Target="https://www.britannica.com/topic/Bolshevik" TargetMode="External"/><Relationship Id="rId32" Type="http://schemas.openxmlformats.org/officeDocument/2006/relationships/hyperlink" Target="https://wwi.lib.byu.edu/index.php/Wilson%E2%80%99s_War_Message_to_Congress" TargetMode="External"/><Relationship Id="rId37" Type="http://schemas.openxmlformats.org/officeDocument/2006/relationships/hyperlink" Target="https://www.google.com/url?sa=i&amp;rct=j&amp;q=&amp;esrc=s&amp;source=images&amp;cd=&amp;cad=rja&amp;uact=8&amp;ved=0ahUKEwjn5PXc_dzWAhVHvRoKHYLFDa0QjRwIBw&amp;url=https://www.evangelicaloutreach.org/fatima.htm&amp;psig=AOvVaw1Z-8-mAQ2S_Cf73Z__44db&amp;ust=1507412652655082"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history.state.gov/departmenthistory/people/seward-william-henry" TargetMode="External"/><Relationship Id="rId36"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blogs.cfr.org/lindsay/2014/08/04/twe-remembers-britian-declares-war-the-united-states-declares-neutrality/" TargetMode="External"/><Relationship Id="rId4" Type="http://schemas.openxmlformats.org/officeDocument/2006/relationships/footnotes" Target="footnotes.xml"/><Relationship Id="rId9" Type="http://schemas.openxmlformats.org/officeDocument/2006/relationships/hyperlink" Target="http://www.google.com/url?sa=i&amp;rct=j&amp;q=&amp;esrc=s&amp;source=images&amp;cd=&amp;cad=rja&amp;uact=8&amp;ved=0ahUKEwiar_yOnbnWAhULzGMKHeZdDLUQjRwIBw&amp;url=http://www.themedialine.org/mideast-daily-news/trump-netanyahu-take-aim-iran-un-general-assembly/&amp;psig=AFQjCNERjXqS1AM4Kv1FTD2l2fJhhycGWA&amp;ust=1506183749576132" TargetMode="External"/><Relationship Id="rId14" Type="http://schemas.openxmlformats.org/officeDocument/2006/relationships/hyperlink" Target="http://www.google.com/url?sa=i&amp;rct=j&amp;q=&amp;esrc=s&amp;source=images&amp;cd=&amp;cad=rja&amp;uact=8&amp;ved=0ahUKEwjG5M7j-tzWAhXLExoKHVISDDwQjRwIBw&amp;url=http://dailyscripture.servantsoftheword.org/israel/qumran.htm&amp;psig=AOvVaw0y2RlyDfHkIfGaN1blPZfv&amp;ust=1507412309986009" TargetMode="External"/><Relationship Id="rId22" Type="http://schemas.openxmlformats.org/officeDocument/2006/relationships/hyperlink" Target="https://www.google.com/url?sa=i&amp;rct=j&amp;q=&amp;esrc=s&amp;source=images&amp;cd=&amp;cad=rja&amp;uact=8&amp;ved=0ahUKEwinxIPz9NzWAhVMfxoKHfyEAboQjRwIBw&amp;url=https://www.123rf.com/photo_14521104_united-states-of-america--circa-1988-a-stamp-printed-in-usa-shows-richard-e-byrd-circa-1988.html&amp;psig=AOvVaw1DI4BiGz0l20_7wgKLrgTN&amp;ust=1507410433041434" TargetMode="External"/><Relationship Id="rId27" Type="http://schemas.openxmlformats.org/officeDocument/2006/relationships/hyperlink" Target="http://www.alexanderpalace.org/palace/AlexIIbio.html" TargetMode="External"/><Relationship Id="rId30" Type="http://schemas.openxmlformats.org/officeDocument/2006/relationships/hyperlink" Target="https://www.whitehouse.gov/1600/presidents/woodrowwilson" TargetMode="External"/><Relationship Id="rId35" Type="http://schemas.openxmlformats.org/officeDocument/2006/relationships/hyperlink" Target="https://www.google.com/url?sa=i&amp;rct=j&amp;q=&amp;esrc=s&amp;source=images&amp;cd=&amp;cad=rja&amp;uact=8&amp;ved=0ahUKEwjQyeS7_NzWAhVMahoKHfoODBcQjRwIBw&amp;url=https://www.livescience.com/29290-fatima-miracle.html&amp;psig=AOvVaw1Z-8-mAQ2S_Cf73Z__44db&amp;ust=15074126526550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287</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77</cp:revision>
  <dcterms:created xsi:type="dcterms:W3CDTF">2017-04-17T13:31:00Z</dcterms:created>
  <dcterms:modified xsi:type="dcterms:W3CDTF">2017-10-08T21:12:00Z</dcterms:modified>
</cp:coreProperties>
</file>